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F0" w:rsidRDefault="003050F0" w:rsidP="003050F0">
      <w:pPr>
        <w:pStyle w:val="Heading2"/>
        <w:spacing w:before="0" w:line="240" w:lineRule="auto"/>
        <w:jc w:val="center"/>
        <w:rPr>
          <w:u w:val="single"/>
        </w:rPr>
      </w:pPr>
      <w:r>
        <w:rPr>
          <w:u w:val="single"/>
        </w:rPr>
        <w:t xml:space="preserve">Inspection </w:t>
      </w:r>
      <w:r w:rsidR="00073751">
        <w:rPr>
          <w:u w:val="single"/>
        </w:rPr>
        <w:t>Correction</w:t>
      </w:r>
      <w:r w:rsidRPr="00525A5B">
        <w:rPr>
          <w:u w:val="single"/>
        </w:rPr>
        <w:t xml:space="preserve"> Sheet for </w:t>
      </w:r>
    </w:p>
    <w:p w:rsidR="003050F0" w:rsidRPr="00525A5B" w:rsidRDefault="003050F0" w:rsidP="003050F0">
      <w:pPr>
        <w:pStyle w:val="Heading2"/>
        <w:spacing w:before="0" w:line="240" w:lineRule="auto"/>
        <w:jc w:val="center"/>
        <w:rPr>
          <w:sz w:val="24"/>
          <w:u w:val="single"/>
        </w:rPr>
      </w:pPr>
      <w:r w:rsidRPr="00525A5B">
        <w:rPr>
          <w:u w:val="single"/>
        </w:rPr>
        <w:t xml:space="preserve">Residential Electric Vehicle Charging Station </w:t>
      </w:r>
    </w:p>
    <w:p w:rsidR="003050F0" w:rsidRDefault="003050F0" w:rsidP="003050F0">
      <w:pPr>
        <w:spacing w:after="0" w:line="240" w:lineRule="auto"/>
        <w:rPr>
          <w:b/>
        </w:rPr>
      </w:pPr>
    </w:p>
    <w:p w:rsidR="003050F0" w:rsidRPr="0078119B" w:rsidRDefault="003050F0" w:rsidP="003050F0">
      <w:pPr>
        <w:spacing w:after="0" w:line="240" w:lineRule="auto"/>
        <w:rPr>
          <w:b/>
        </w:rPr>
      </w:pPr>
      <w:r w:rsidRPr="007C54F8">
        <w:rPr>
          <w:b/>
        </w:rPr>
        <w:t>Instructions:</w:t>
      </w:r>
      <w:r>
        <w:t xml:space="preserve"> This Correction Sheet shall be used during a final residential Electric Vehicle Charging Station (EVCS) building inspection. If any discrepancies are found on site or if anything differs from the application and supplemental documentation, record the details of needed corrections on this Correction Sheet and provide to the applicant at the end of the inspection. Highlight or cite Correction Sheet section and item number in correction summary.  </w:t>
      </w:r>
      <w:r w:rsidR="00E70567">
        <w:rPr>
          <w:b/>
        </w:rPr>
        <w:pict>
          <v:rect id="_x0000_i1025" style="width:0;height:1.5pt" o:hralign="center" o:hrstd="t" o:hr="t" fillcolor="gray" stroked="f"/>
        </w:pict>
      </w:r>
    </w:p>
    <w:tbl>
      <w:tblPr>
        <w:tblStyle w:val="ColorfulList-Accent3"/>
        <w:tblpPr w:leftFromText="180" w:rightFromText="180" w:vertAnchor="page" w:horzAnchor="margin" w:tblpY="4229"/>
        <w:tblW w:w="0" w:type="auto"/>
        <w:tblBorders>
          <w:top w:val="single" w:sz="6" w:space="0" w:color="FFFFFF" w:themeColor="background1"/>
          <w:left w:val="single" w:sz="18" w:space="0" w:color="FFFFFF" w:themeColor="background1"/>
          <w:bottom w:val="single" w:sz="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918"/>
        <w:gridCol w:w="3060"/>
        <w:gridCol w:w="5310"/>
      </w:tblGrid>
      <w:tr w:rsidR="003050F0" w:rsidRPr="00927DE6" w:rsidTr="000F4166">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18" w:type="dxa"/>
            <w:shd w:val="clear" w:color="auto" w:fill="3CA2BE"/>
            <w:vAlign w:val="center"/>
          </w:tcPr>
          <w:p w:rsidR="003050F0" w:rsidRDefault="003050F0" w:rsidP="000F4166">
            <w:pPr>
              <w:jc w:val="center"/>
              <w:rPr>
                <w:rFonts w:eastAsia="Times New Roman" w:cs="Times New Roman"/>
                <w:sz w:val="24"/>
              </w:rPr>
            </w:pPr>
            <w:r>
              <w:rPr>
                <w:rFonts w:eastAsia="Times New Roman" w:cs="Times New Roman"/>
                <w:sz w:val="24"/>
              </w:rPr>
              <w:t>Check One</w:t>
            </w:r>
          </w:p>
        </w:tc>
        <w:tc>
          <w:tcPr>
            <w:tcW w:w="3060" w:type="dxa"/>
            <w:shd w:val="clear" w:color="auto" w:fill="3CA2BE"/>
            <w:noWrap/>
            <w:vAlign w:val="center"/>
            <w:hideMark/>
          </w:tcPr>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Type of Charging Station(s) Installed</w:t>
            </w:r>
          </w:p>
        </w:tc>
        <w:tc>
          <w:tcPr>
            <w:tcW w:w="5310" w:type="dxa"/>
            <w:shd w:val="clear" w:color="auto" w:fill="3CA2BE"/>
            <w:vAlign w:val="center"/>
          </w:tcPr>
          <w:p w:rsidR="003050F0"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Power Levels</w:t>
            </w:r>
          </w:p>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(installed circuit rating)</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4384" behindDoc="0" locked="0" layoutInCell="1" allowOverlap="1" wp14:anchorId="47EE7DE6" wp14:editId="2360B2AE">
                      <wp:simplePos x="0" y="0"/>
                      <wp:positionH relativeFrom="column">
                        <wp:posOffset>130175</wp:posOffset>
                      </wp:positionH>
                      <wp:positionV relativeFrom="paragraph">
                        <wp:posOffset>3810</wp:posOffset>
                      </wp:positionV>
                      <wp:extent cx="183515" cy="154305"/>
                      <wp:effectExtent l="0" t="0" r="26035" b="17145"/>
                      <wp:wrapNone/>
                      <wp:docPr id="2" name="Rectangle 2"/>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25pt;margin-top:.3pt;width:14.4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" filled="f" strokecolor="black [3213]" strokeweight="2pt"/>
                  </w:pict>
                </mc:Fallback>
              </mc:AlternateContent>
            </w:r>
          </w:p>
        </w:tc>
        <w:tc>
          <w:tcPr>
            <w:tcW w:w="3060" w:type="dxa"/>
            <w:vAlign w:val="center"/>
          </w:tcPr>
          <w:p w:rsidR="003050F0"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Level 1</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110/120</w:t>
            </w:r>
            <w:r>
              <w:rPr>
                <w:rFonts w:eastAsia="Times New Roman" w:cs="Times New Roman"/>
                <w:color w:val="000000"/>
              </w:rPr>
              <w:t xml:space="preserve"> volt alternating current (VAC) </w:t>
            </w:r>
            <w:r w:rsidRPr="00D548A2">
              <w:rPr>
                <w:rFonts w:eastAsia="Times New Roman" w:cs="Times New Roman"/>
                <w:color w:val="000000"/>
              </w:rPr>
              <w:t>at 15 or 20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0288" behindDoc="0" locked="0" layoutInCell="1" allowOverlap="1" wp14:anchorId="5B4BC525" wp14:editId="04D6FC34">
                      <wp:simplePos x="0" y="0"/>
                      <wp:positionH relativeFrom="column">
                        <wp:posOffset>121285</wp:posOffset>
                      </wp:positionH>
                      <wp:positionV relativeFrom="paragraph">
                        <wp:posOffset>12065</wp:posOffset>
                      </wp:positionV>
                      <wp:extent cx="183515" cy="154305"/>
                      <wp:effectExtent l="0" t="0" r="26035" b="17145"/>
                      <wp:wrapNone/>
                      <wp:docPr id="1" name="Rectangle 1"/>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5pt;margin-top:.95pt;width:14.4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" filled="f" strokecolor="black [3213]" strokeweight="2pt"/>
                  </w:pict>
                </mc:Fallback>
              </mc:AlternateContent>
            </w:r>
          </w:p>
        </w:tc>
        <w:tc>
          <w:tcPr>
            <w:tcW w:w="306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 xml:space="preserve">Level 2 - </w:t>
            </w:r>
            <w:r w:rsidRPr="00D548A2">
              <w:t>3.3</w:t>
            </w:r>
            <w:r>
              <w:t xml:space="preserve"> kilowatt (kW)</w:t>
            </w:r>
            <w:r w:rsidRPr="00D548A2">
              <w:t xml:space="preserve"> (low)</w:t>
            </w:r>
          </w:p>
        </w:tc>
        <w:tc>
          <w:tcPr>
            <w:tcW w:w="531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 xml:space="preserve">208/240 VAC at </w:t>
            </w:r>
            <w:r>
              <w:t xml:space="preserve">20 or </w:t>
            </w:r>
            <w:r w:rsidRPr="00D548A2">
              <w:t>30 Amps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1312" behindDoc="0" locked="0" layoutInCell="1" allowOverlap="1" wp14:anchorId="39B97B45" wp14:editId="1BBAE17B">
                      <wp:simplePos x="0" y="0"/>
                      <wp:positionH relativeFrom="column">
                        <wp:posOffset>127000</wp:posOffset>
                      </wp:positionH>
                      <wp:positionV relativeFrom="paragraph">
                        <wp:posOffset>3810</wp:posOffset>
                      </wp:positionV>
                      <wp:extent cx="183515" cy="154305"/>
                      <wp:effectExtent l="0" t="0" r="26035" b="17145"/>
                      <wp:wrapNone/>
                      <wp:docPr id="3" name="Rectangle 3"/>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pt;margin-top:.3pt;width:14.4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" filled="f" strokecolor="black [3213]" strokeweight="2pt"/>
                  </w:pict>
                </mc:Fallback>
              </mc:AlternateContent>
            </w:r>
          </w:p>
        </w:tc>
        <w:tc>
          <w:tcPr>
            <w:tcW w:w="3060" w:type="dxa"/>
            <w:vAlign w:val="center"/>
          </w:tcPr>
          <w:p w:rsidR="003050F0" w:rsidRPr="00261688" w:rsidRDefault="003050F0" w:rsidP="000F4166">
            <w:pPr>
              <w:pStyle w:val="NoSpacing"/>
              <w:cnfStyle w:val="000000100000" w:firstRow="0" w:lastRow="0" w:firstColumn="0" w:lastColumn="0" w:oddVBand="0" w:evenVBand="0" w:oddHBand="1" w:evenHBand="0" w:firstRowFirstColumn="0" w:firstRowLastColumn="0" w:lastRowFirstColumn="0" w:lastRowLastColumn="0"/>
            </w:pPr>
            <w:r>
              <w:t xml:space="preserve">Level 2 - </w:t>
            </w:r>
            <w:r w:rsidRPr="00D548A2">
              <w:t>6.6kW (medium)</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40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2336" behindDoc="0" locked="0" layoutInCell="1" allowOverlap="1" wp14:anchorId="4DDF1BD2" wp14:editId="033B2926">
                      <wp:simplePos x="0" y="0"/>
                      <wp:positionH relativeFrom="column">
                        <wp:posOffset>127000</wp:posOffset>
                      </wp:positionH>
                      <wp:positionV relativeFrom="paragraph">
                        <wp:posOffset>6350</wp:posOffset>
                      </wp:positionV>
                      <wp:extent cx="183515" cy="154305"/>
                      <wp:effectExtent l="0" t="0" r="26035" b="17145"/>
                      <wp:wrapNone/>
                      <wp:docPr id="5" name="Rectangle 5"/>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pt;margin-top:.5pt;width:14.4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UTlAIAAIMFAAAOAAAAZHJzL2Uyb0RvYy54bWysVE1v2zAMvQ/YfxB0X22ny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" filled="f" strokecolor="black [3213]" strokeweight="2pt"/>
                  </w:pict>
                </mc:Fallback>
              </mc:AlternateContent>
            </w:r>
          </w:p>
        </w:tc>
        <w:tc>
          <w:tcPr>
            <w:tcW w:w="306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 xml:space="preserve">Level 2 - </w:t>
            </w:r>
            <w:r w:rsidRPr="00D548A2">
              <w:t>9.6kW (high)</w:t>
            </w:r>
          </w:p>
        </w:tc>
        <w:tc>
          <w:tcPr>
            <w:tcW w:w="531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208/240 VAC at 50 Amps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2E0ACFFB" wp14:editId="6FD9933E">
                      <wp:simplePos x="0" y="0"/>
                      <wp:positionH relativeFrom="column">
                        <wp:posOffset>127000</wp:posOffset>
                      </wp:positionH>
                      <wp:positionV relativeFrom="paragraph">
                        <wp:posOffset>-635</wp:posOffset>
                      </wp:positionV>
                      <wp:extent cx="183515" cy="154305"/>
                      <wp:effectExtent l="0" t="0" r="26035" b="17145"/>
                      <wp:wrapNone/>
                      <wp:docPr id="6" name="Rectangle 6"/>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pt;margin-top:-.05pt;width:14.4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txkwIAAIMFAAAOAAAAZHJzL2Uyb0RvYy54bWysVMFu2zAMvQ/YPwi6r7bTpG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" filled="f" strokecolor="black [3213]" strokeweight="2pt"/>
                  </w:pict>
                </mc:Fallback>
              </mc:AlternateContent>
            </w:r>
          </w:p>
        </w:tc>
        <w:tc>
          <w:tcPr>
            <w:tcW w:w="3060"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t xml:space="preserve">Level 2 - </w:t>
            </w:r>
            <w:r w:rsidRPr="00D548A2">
              <w:t>19.2kW (highest)</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100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tcPr>
          <w:p w:rsidR="003050F0" w:rsidRDefault="003050F0" w:rsidP="000F4166">
            <w:pPr>
              <w:pStyle w:val="NoSpacing"/>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59264" behindDoc="0" locked="0" layoutInCell="1" allowOverlap="1" wp14:anchorId="5F5F5100" wp14:editId="66B353E0">
                      <wp:simplePos x="0" y="0"/>
                      <wp:positionH relativeFrom="column">
                        <wp:posOffset>121463</wp:posOffset>
                      </wp:positionH>
                      <wp:positionV relativeFrom="paragraph">
                        <wp:posOffset>59516</wp:posOffset>
                      </wp:positionV>
                      <wp:extent cx="183515" cy="154305"/>
                      <wp:effectExtent l="0" t="0" r="26035" b="17145"/>
                      <wp:wrapNone/>
                      <wp:docPr id="8" name="Rectangle 8"/>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55pt;margin-top:4.7pt;width:14.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RjkwIAAIM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" filled="f" strokecolor="black [3213]" strokeweight="2pt"/>
                  </w:pict>
                </mc:Fallback>
              </mc:AlternateContent>
            </w:r>
          </w:p>
        </w:tc>
        <w:tc>
          <w:tcPr>
            <w:tcW w:w="306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Other (provide detail)</w:t>
            </w:r>
          </w:p>
        </w:tc>
        <w:tc>
          <w:tcPr>
            <w:tcW w:w="5310" w:type="dxa"/>
            <w:vAlign w:val="center"/>
          </w:tcPr>
          <w:p w:rsidR="003050F0" w:rsidRPr="00D548A2" w:rsidRDefault="003050F0" w:rsidP="000F41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003050F0" w:rsidRDefault="003050F0" w:rsidP="003050F0">
      <w:pPr>
        <w:rPr>
          <w:b/>
        </w:rPr>
      </w:pPr>
    </w:p>
    <w:p w:rsidR="003050F0" w:rsidRPr="00775C6A" w:rsidRDefault="003050F0" w:rsidP="003050F0">
      <w:pPr>
        <w:rPr>
          <w:b/>
        </w:rPr>
      </w:pPr>
      <w:r>
        <w:rPr>
          <w:b/>
        </w:rPr>
        <w:t xml:space="preserve">Section 1: </w:t>
      </w:r>
      <w:r w:rsidRPr="00775C6A">
        <w:rPr>
          <w:b/>
        </w:rPr>
        <w:t>ROUGH ELECTRICAL INSPECTION</w:t>
      </w:r>
      <w:r>
        <w:rPr>
          <w:b/>
        </w:rPr>
        <w:t xml:space="preserve"> (if applicable)/ GENERAL INSPECTION ITEMS </w:t>
      </w:r>
    </w:p>
    <w:p w:rsidR="003050F0" w:rsidRDefault="003050F0" w:rsidP="003050F0">
      <w:pPr>
        <w:pStyle w:val="ListParagraph"/>
        <w:numPr>
          <w:ilvl w:val="0"/>
          <w:numId w:val="12"/>
        </w:numPr>
      </w:pPr>
      <w:r>
        <w:t xml:space="preserve">Has the appropriate permit been obtained for this project? Yes </w:t>
      </w:r>
      <w:sdt>
        <w:sdtPr>
          <w:id w:val="-1239175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47038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12"/>
        </w:numPr>
      </w:pPr>
      <w:r>
        <w:t>Has an electrical i</w:t>
      </w:r>
      <w:r w:rsidRPr="00A65FE0">
        <w:t>nspection of un</w:t>
      </w:r>
      <w:r>
        <w:t xml:space="preserve">derground conduits and cables been completed? Yes </w:t>
      </w:r>
      <w:sdt>
        <w:sdtPr>
          <w:id w:val="-249035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2962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 </w:t>
      </w:r>
      <w:sdt>
        <w:sdtPr>
          <w:id w:val="-1471130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12"/>
        </w:numPr>
      </w:pPr>
      <w:r>
        <w:t xml:space="preserve">Have all conduit, cables, and junction boxes in walls or ceilings to-be-covered been inspected? </w:t>
      </w:r>
    </w:p>
    <w:p w:rsidR="003050F0" w:rsidRDefault="003050F0" w:rsidP="003050F0">
      <w:pPr>
        <w:pStyle w:val="ListParagraph"/>
      </w:pPr>
      <w:r>
        <w:t xml:space="preserve">Yes </w:t>
      </w:r>
      <w:sdt>
        <w:sdtPr>
          <w:id w:val="-1898111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No </w:t>
      </w:r>
      <w:sdt>
        <w:sdtPr>
          <w:id w:val="1344051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 </w:t>
      </w:r>
      <w:sdt>
        <w:sdtPr>
          <w:id w:val="-941766771"/>
          <w14:checkbox>
            <w14:checked w14:val="0"/>
            <w14:checkedState w14:val="2612" w14:font="MS Gothic"/>
            <w14:uncheckedState w14:val="2610" w14:font="MS Gothic"/>
          </w14:checkbox>
        </w:sdtPr>
        <w:sdtEndPr/>
        <w:sdtContent>
          <w:r>
            <w:rPr>
              <w:rFonts w:ascii="MS Gothic" w:eastAsia="MS Gothic" w:hAnsi="MS Gothic" w:hint="eastAsia"/>
            </w:rPr>
            <w:t>☐</w:t>
          </w:r>
          <w:proofErr w:type="gramEnd"/>
        </w:sdtContent>
      </w:sdt>
    </w:p>
    <w:p w:rsidR="003050F0" w:rsidRPr="00775C6A" w:rsidRDefault="003050F0" w:rsidP="003050F0">
      <w:pPr>
        <w:rPr>
          <w:b/>
        </w:rPr>
      </w:pPr>
      <w:r>
        <w:rPr>
          <w:b/>
        </w:rPr>
        <w:t xml:space="preserve">Section 2: FINAL </w:t>
      </w:r>
      <w:r w:rsidRPr="00775C6A">
        <w:rPr>
          <w:b/>
        </w:rPr>
        <w:t>MECHANICAL INSPECTION</w:t>
      </w:r>
      <w:r>
        <w:rPr>
          <w:b/>
        </w:rPr>
        <w:t xml:space="preserve"> (if applicable)</w:t>
      </w:r>
    </w:p>
    <w:p w:rsidR="003050F0" w:rsidRDefault="003050F0" w:rsidP="003050F0">
      <w:pPr>
        <w:pStyle w:val="ListParagraph"/>
        <w:numPr>
          <w:ilvl w:val="0"/>
          <w:numId w:val="11"/>
        </w:numPr>
      </w:pPr>
      <w:r>
        <w:t>Is indoor mechanical ventilation required? (See CEC</w:t>
      </w:r>
      <w:r>
        <w:rPr>
          <w:rStyle w:val="FootnoteReference"/>
        </w:rPr>
        <w:footnoteReference w:id="1"/>
      </w:r>
      <w:r>
        <w:t xml:space="preserve"> 625.29 (D) for indoor venting requirements)? Yes </w:t>
      </w:r>
      <w:sdt>
        <w:sdtPr>
          <w:id w:val="-358197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410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1"/>
          <w:numId w:val="11"/>
        </w:numPr>
      </w:pPr>
      <w:r>
        <w:t>If yes, is mechanical ventilation installed per Title 24, Part 6</w:t>
      </w:r>
      <w:r>
        <w:rPr>
          <w:rStyle w:val="FootnoteReference"/>
        </w:rPr>
        <w:footnoteReference w:id="2"/>
      </w:r>
      <w:r>
        <w:t xml:space="preserve"> and ASHRAE 62.2 requirements? Yes </w:t>
      </w:r>
      <w:sdt>
        <w:sdtPr>
          <w:id w:val="780383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1621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EC371B" w:rsidRDefault="003050F0" w:rsidP="003050F0">
      <w:pPr>
        <w:rPr>
          <w:b/>
        </w:rPr>
      </w:pPr>
      <w:r>
        <w:rPr>
          <w:b/>
        </w:rPr>
        <w:t xml:space="preserve">Section 3: FINAL </w:t>
      </w:r>
      <w:r w:rsidRPr="00EC371B">
        <w:rPr>
          <w:b/>
        </w:rPr>
        <w:t>ELECTRICAL</w:t>
      </w:r>
      <w:r>
        <w:rPr>
          <w:b/>
        </w:rPr>
        <w:t xml:space="preserve"> </w:t>
      </w:r>
      <w:r w:rsidRPr="00EC371B">
        <w:rPr>
          <w:b/>
        </w:rPr>
        <w:t>INSPECTION</w:t>
      </w:r>
      <w:r>
        <w:rPr>
          <w:b/>
        </w:rPr>
        <w:t xml:space="preserve"> </w:t>
      </w:r>
    </w:p>
    <w:p w:rsidR="003050F0" w:rsidRDefault="003050F0" w:rsidP="003050F0">
      <w:pPr>
        <w:pStyle w:val="ListParagraph"/>
        <w:numPr>
          <w:ilvl w:val="0"/>
          <w:numId w:val="1"/>
        </w:numPr>
      </w:pPr>
      <w:r>
        <w:t xml:space="preserve">Does the EVCS </w:t>
      </w:r>
      <w:r w:rsidRPr="00A65FE0">
        <w:t xml:space="preserve">installation </w:t>
      </w:r>
      <w:r>
        <w:t xml:space="preserve">match the approved set of plans and all supplemental permitting documents? Yes </w:t>
      </w:r>
      <w:sdt>
        <w:sdtPr>
          <w:id w:val="-1909142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5999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50F0" w:rsidRDefault="003050F0" w:rsidP="003050F0">
      <w:pPr>
        <w:pStyle w:val="ListParagraph"/>
        <w:numPr>
          <w:ilvl w:val="1"/>
          <w:numId w:val="1"/>
        </w:numPr>
      </w:pPr>
      <w:r>
        <w:lastRenderedPageBreak/>
        <w:t xml:space="preserve">If yes, does the location of EVCS match the site plan? Yes </w:t>
      </w:r>
      <w:sdt>
        <w:sdtPr>
          <w:id w:val="1465382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22640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1"/>
          <w:numId w:val="1"/>
        </w:numPr>
      </w:pPr>
      <w:r>
        <w:t xml:space="preserve">If yes, does the charging unit installed match the manufacturer’s specifications? </w:t>
      </w:r>
    </w:p>
    <w:p w:rsidR="003050F0" w:rsidRDefault="003050F0" w:rsidP="003050F0">
      <w:pPr>
        <w:pStyle w:val="ListParagraph"/>
        <w:ind w:left="1440"/>
      </w:pPr>
      <w:r>
        <w:t xml:space="preserve">Yes </w:t>
      </w:r>
      <w:sdt>
        <w:sdtPr>
          <w:id w:val="-876078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91539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647D91" w:rsidRDefault="003050F0" w:rsidP="003050F0">
      <w:pPr>
        <w:pStyle w:val="ListParagraph"/>
        <w:numPr>
          <w:ilvl w:val="0"/>
          <w:numId w:val="1"/>
        </w:numPr>
      </w:pPr>
      <w:r>
        <w:t xml:space="preserve">Are proper electrical equipment clearances (36” deep x 30” wide x 6’6” high) provided? (CEC 110.26) Yes </w:t>
      </w:r>
      <w:sdt>
        <w:sdtPr>
          <w:rPr>
            <w:rFonts w:ascii="MS Gothic" w:eastAsia="MS Gothic" w:hAnsi="MS Gothic"/>
          </w:rPr>
          <w:id w:val="329340003"/>
          <w14:checkbox>
            <w14:checked w14:val="0"/>
            <w14:checkedState w14:val="2612" w14:font="MS Gothic"/>
            <w14:uncheckedState w14:val="2610" w14:font="MS Gothic"/>
          </w14:checkbox>
        </w:sdtPr>
        <w:sdtEndPr/>
        <w:sdtContent>
          <w:r w:rsidRPr="00647D91">
            <w:rPr>
              <w:rFonts w:ascii="MS Gothic" w:eastAsia="MS Gothic" w:hAnsi="MS Gothic" w:hint="eastAsia"/>
            </w:rPr>
            <w:t>☐</w:t>
          </w:r>
        </w:sdtContent>
      </w:sdt>
      <w:r>
        <w:t xml:space="preserve"> No </w:t>
      </w:r>
      <w:sdt>
        <w:sdtPr>
          <w:rPr>
            <w:rFonts w:ascii="MS Gothic" w:eastAsia="MS Gothic" w:hAnsi="MS Gothic"/>
          </w:rPr>
          <w:id w:val="-1228140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50F0" w:rsidRPr="00B24890" w:rsidRDefault="003050F0" w:rsidP="003050F0">
      <w:pPr>
        <w:pStyle w:val="ListParagraph"/>
        <w:numPr>
          <w:ilvl w:val="0"/>
          <w:numId w:val="1"/>
        </w:numPr>
      </w:pPr>
      <w:r>
        <w:t xml:space="preserve"> Are San Diego Gas &amp; Electric gas meter clearances adhered to?</w:t>
      </w:r>
      <w:r w:rsidR="00E70567" w:rsidRPr="00E70567">
        <w:t xml:space="preserve"> </w:t>
      </w:r>
      <w:r w:rsidR="00E70567">
        <w:t>(</w:t>
      </w:r>
      <w:r w:rsidR="00E70567" w:rsidRPr="00483374">
        <w:t>18”  for direct burial per CEC 300</w:t>
      </w:r>
      <w:r w:rsidR="00E70567">
        <w:t>)</w:t>
      </w:r>
      <w:r>
        <w:t xml:space="preserve"> Yes </w:t>
      </w:r>
      <w:sdt>
        <w:sdtPr>
          <w:rPr>
            <w:rFonts w:ascii="MS Gothic" w:eastAsia="MS Gothic" w:hAnsi="MS Gothic"/>
          </w:rPr>
          <w:id w:val="-1158605070"/>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r>
        <w:t xml:space="preserve"> No </w:t>
      </w:r>
      <w:sdt>
        <w:sdtPr>
          <w:rPr>
            <w:rFonts w:ascii="MS Gothic" w:eastAsia="MS Gothic" w:hAnsi="MS Gothic"/>
          </w:rPr>
          <w:id w:val="-2061928414"/>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p>
    <w:p w:rsidR="003050F0" w:rsidRDefault="003050F0" w:rsidP="003050F0">
      <w:pPr>
        <w:pStyle w:val="ListParagraph"/>
        <w:numPr>
          <w:ilvl w:val="0"/>
          <w:numId w:val="1"/>
        </w:numPr>
      </w:pPr>
      <w:r>
        <w:t>Has physical protection or bollards been installed to prevent vehicle impact to equipment?</w:t>
      </w:r>
    </w:p>
    <w:p w:rsidR="003050F0" w:rsidRDefault="003050F0" w:rsidP="003050F0">
      <w:pPr>
        <w:pStyle w:val="ListParagraph"/>
        <w:rPr>
          <w:rFonts w:ascii="MS Gothic" w:eastAsia="MS Gothic" w:hAnsi="MS Gothic"/>
        </w:rPr>
      </w:pPr>
      <w:r>
        <w:t xml:space="preserve">Yes </w:t>
      </w:r>
      <w:sdt>
        <w:sdtPr>
          <w:rPr>
            <w:rFonts w:ascii="MS Gothic" w:eastAsia="MS Gothic" w:hAnsi="MS Gothic"/>
          </w:rPr>
          <w:id w:val="1265106181"/>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w:t>
      </w:r>
      <w:proofErr w:type="gramStart"/>
      <w:r>
        <w:t xml:space="preserve">No </w:t>
      </w:r>
      <w:sdt>
        <w:sdtPr>
          <w:rPr>
            <w:rFonts w:ascii="MS Gothic" w:eastAsia="MS Gothic" w:hAnsi="MS Gothic"/>
          </w:rPr>
          <w:id w:val="166517915"/>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Not Applicable </w:t>
      </w:r>
      <w:sdt>
        <w:sdtPr>
          <w:rPr>
            <w:rFonts w:ascii="MS Gothic" w:eastAsia="MS Gothic" w:hAnsi="MS Gothic"/>
          </w:rPr>
          <w:id w:val="-1562698736"/>
          <w14:checkbox>
            <w14:checked w14:val="0"/>
            <w14:checkedState w14:val="2612" w14:font="MS Gothic"/>
            <w14:uncheckedState w14:val="2610" w14:font="MS Gothic"/>
          </w14:checkbox>
        </w:sdtPr>
        <w:sdtEndPr/>
        <w:sdtContent>
          <w:r w:rsidRPr="00A61A1D">
            <w:rPr>
              <w:rFonts w:ascii="MS Gothic" w:eastAsia="MS Gothic" w:hAnsi="MS Gothic" w:hint="eastAsia"/>
            </w:rPr>
            <w:t>☐</w:t>
          </w:r>
          <w:proofErr w:type="gramEnd"/>
        </w:sdtContent>
      </w:sdt>
    </w:p>
    <w:p w:rsidR="003050F0" w:rsidRPr="00A61A1D" w:rsidRDefault="003050F0" w:rsidP="003050F0">
      <w:pPr>
        <w:pStyle w:val="ListParagraph"/>
        <w:numPr>
          <w:ilvl w:val="1"/>
          <w:numId w:val="1"/>
        </w:numPr>
      </w:pPr>
      <w:r>
        <w:t xml:space="preserve">Has the equipment been mounted with the appropriate vertical clearance at a height of 18-48 inches above the finished floor? (CEC 625.29(B)) Yes </w:t>
      </w:r>
      <w:sdt>
        <w:sdtPr>
          <w:id w:val="-600644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50543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1"/>
        </w:numPr>
      </w:pPr>
      <w:r>
        <w:t xml:space="preserve"> Do the proposed load calculations (per CEC Art. 220) for electrical service match the existing loads at the project site</w:t>
      </w:r>
      <w:r>
        <w:rPr>
          <w:rStyle w:val="FootnoteReference"/>
        </w:rPr>
        <w:footnoteReference w:id="3"/>
      </w:r>
      <w:r>
        <w:t xml:space="preserve">? Yes </w:t>
      </w:r>
      <w:sdt>
        <w:sdtPr>
          <w:rPr>
            <w:rFonts w:ascii="MS Gothic" w:eastAsia="MS Gothic" w:hAnsi="MS Gothic"/>
          </w:rPr>
          <w:id w:val="-63023412"/>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r>
        <w:t xml:space="preserve"> No </w:t>
      </w:r>
      <w:sdt>
        <w:sdtPr>
          <w:rPr>
            <w:rFonts w:ascii="MS Gothic" w:eastAsia="MS Gothic" w:hAnsi="MS Gothic"/>
          </w:rPr>
          <w:id w:val="739825460"/>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p>
    <w:p w:rsidR="003050F0" w:rsidRDefault="003050F0" w:rsidP="003050F0">
      <w:pPr>
        <w:pStyle w:val="ListParagraph"/>
        <w:numPr>
          <w:ilvl w:val="0"/>
          <w:numId w:val="1"/>
        </w:numPr>
      </w:pPr>
      <w:r>
        <w:t xml:space="preserve">Are EVCS markings visible and compliant per CEC 625.15 and 625.29? Yes </w:t>
      </w:r>
      <w:sdt>
        <w:sdtPr>
          <w:rPr>
            <w:rFonts w:ascii="MS Gothic" w:eastAsia="MS Gothic" w:hAnsi="MS Gothic"/>
          </w:rPr>
          <w:id w:val="-1175106478"/>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1126423126"/>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1"/>
        </w:numPr>
      </w:pPr>
      <w:r>
        <w:t>Has an individual branch circuit for the EVCS and branch circuit wiring been installed</w:t>
      </w:r>
      <w:r>
        <w:rPr>
          <w:rStyle w:val="FootnoteReference"/>
        </w:rPr>
        <w:footnoteReference w:id="4"/>
      </w:r>
      <w:r>
        <w:t>?</w:t>
      </w:r>
      <w:r w:rsidRPr="008D301F">
        <w:t xml:space="preserve"> </w:t>
      </w:r>
    </w:p>
    <w:p w:rsidR="003050F0" w:rsidRDefault="003050F0" w:rsidP="003050F0">
      <w:pPr>
        <w:pStyle w:val="ListParagraph"/>
        <w:rPr>
          <w:rFonts w:ascii="MS Gothic" w:eastAsia="MS Gothic" w:hAnsi="MS Gothic"/>
        </w:rPr>
      </w:pPr>
      <w:r>
        <w:t xml:space="preserve">Yes </w:t>
      </w:r>
      <w:sdt>
        <w:sdtPr>
          <w:rPr>
            <w:rFonts w:ascii="MS Gothic" w:eastAsia="MS Gothic" w:hAnsi="MS Gothic"/>
          </w:rPr>
          <w:id w:val="118654680"/>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1896386214"/>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1"/>
        </w:numPr>
      </w:pPr>
      <w:r>
        <w:t xml:space="preserve">Are all listed wiring and fittings securely fastened to the structure? (CEC 300.11) Yes </w:t>
      </w:r>
      <w:sdt>
        <w:sdtPr>
          <w:rPr>
            <w:rFonts w:ascii="MS Gothic" w:eastAsia="MS Gothic" w:hAnsi="MS Gothic"/>
          </w:rPr>
          <w:id w:val="-131278348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33681596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1"/>
        </w:numPr>
      </w:pPr>
      <w:r>
        <w:t xml:space="preserve">Are all branch circuit conductors appropriately sized to </w:t>
      </w:r>
      <w:bookmarkStart w:id="0" w:name="_GoBack"/>
      <w:bookmarkEnd w:id="0"/>
      <w:r>
        <w:t xml:space="preserve">comply with rating of the overcurrent protection? (CEC 210.19, CEC 215.2(A), CEC 110.3(B); CEC 310.15(B)). Yes </w:t>
      </w:r>
      <w:sdt>
        <w:sdtPr>
          <w:rPr>
            <w:rFonts w:ascii="MS Gothic" w:eastAsia="MS Gothic" w:hAnsi="MS Gothic"/>
          </w:rPr>
          <w:id w:val="-112369378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8665183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w:t>
      </w:r>
    </w:p>
    <w:p w:rsidR="003050F0" w:rsidRDefault="003050F0" w:rsidP="003050F0">
      <w:pPr>
        <w:pStyle w:val="ListParagraph"/>
        <w:numPr>
          <w:ilvl w:val="0"/>
          <w:numId w:val="1"/>
        </w:numPr>
      </w:pPr>
      <w:r>
        <w:t>Has overcurrent protection for any newly installed service equipment and conductors been installed? (CEC 230.90, 91).</w:t>
      </w:r>
      <w:r w:rsidRPr="00F4724C">
        <w:t xml:space="preserve"> </w:t>
      </w:r>
      <w:r>
        <w:t xml:space="preserve">Yes </w:t>
      </w:r>
      <w:sdt>
        <w:sdtPr>
          <w:rPr>
            <w:rFonts w:ascii="MS Gothic" w:eastAsia="MS Gothic" w:hAnsi="MS Gothic"/>
          </w:rPr>
          <w:id w:val="22765770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12141779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483374" w:rsidP="00483374">
      <w:pPr>
        <w:pStyle w:val="ListParagraph"/>
        <w:numPr>
          <w:ilvl w:val="0"/>
          <w:numId w:val="26"/>
        </w:numPr>
      </w:pPr>
      <w:r>
        <w:t>If charging unit features adjustable operating current, does the current matches the install</w:t>
      </w:r>
      <w:r w:rsidR="004F2748">
        <w:t>ed</w:t>
      </w:r>
      <w:r>
        <w:t xml:space="preserve"> wiring and overcurrent protection device? Yes </w:t>
      </w:r>
      <w:sdt>
        <w:sdtPr>
          <w:rPr>
            <w:rFonts w:ascii="MS Gothic" w:eastAsia="MS Gothic" w:hAnsi="MS Gothic"/>
          </w:rPr>
          <w:id w:val="-115853151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18026333"/>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rsidRPr="00483374">
        <w:t xml:space="preserve"> </w:t>
      </w:r>
      <w:r>
        <w:t xml:space="preserve">Not Applicable </w:t>
      </w:r>
      <w:sdt>
        <w:sdtPr>
          <w:rPr>
            <w:rFonts w:ascii="MS Gothic" w:eastAsia="MS Gothic" w:hAnsi="MS Gothic"/>
          </w:rPr>
          <w:id w:val="-71327261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4"/>
        </w:numPr>
      </w:pPr>
      <w:r>
        <w:t xml:space="preserve">Has a properly sized equipment grounding conductor (per CEC table 250.122) with the branch circuit been installed and identified? Yes </w:t>
      </w:r>
      <w:sdt>
        <w:sdtPr>
          <w:rPr>
            <w:rFonts w:ascii="MS Gothic" w:eastAsia="MS Gothic" w:hAnsi="MS Gothic"/>
          </w:rPr>
          <w:id w:val="147163980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71878111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4"/>
        </w:numPr>
      </w:pPr>
      <w:r>
        <w:t>If so, is there a connection at the EVCS and panelboard or service? (CEC 300.3(B))</w:t>
      </w:r>
    </w:p>
    <w:p w:rsidR="003050F0" w:rsidRDefault="003050F0" w:rsidP="003050F0">
      <w:pPr>
        <w:pStyle w:val="ListParagraph"/>
        <w:numPr>
          <w:ilvl w:val="0"/>
          <w:numId w:val="1"/>
        </w:numPr>
      </w:pPr>
      <w:r>
        <w:t>Has a</w:t>
      </w:r>
      <w:r w:rsidR="00E70567">
        <w:t xml:space="preserve"> d</w:t>
      </w:r>
      <w:r>
        <w:t xml:space="preserve">isconnect been installed in a readily accessible location for EVCS system that is rated more than 60 amps or more than 150 Volts to ground? (CEC 625.23) Yes </w:t>
      </w:r>
      <w:sdt>
        <w:sdtPr>
          <w:rPr>
            <w:rFonts w:ascii="MS Gothic" w:eastAsia="MS Gothic" w:hAnsi="MS Gothic"/>
          </w:rPr>
          <w:id w:val="-168411696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41227551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4"/>
        </w:numPr>
      </w:pPr>
      <w:r>
        <w:t xml:space="preserve">Is the location of </w:t>
      </w:r>
      <w:proofErr w:type="gramStart"/>
      <w:r>
        <w:t>the disconnect</w:t>
      </w:r>
      <w:proofErr w:type="gramEnd"/>
      <w:r>
        <w:t xml:space="preserve"> in a readily accessible location in line of site and within 50’of the EVCS? Yes </w:t>
      </w:r>
      <w:sdt>
        <w:sdtPr>
          <w:rPr>
            <w:rFonts w:ascii="MS Gothic" w:eastAsia="MS Gothic" w:hAnsi="MS Gothic"/>
          </w:rPr>
          <w:id w:val="113289962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213791674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4"/>
        </w:numPr>
      </w:pPr>
      <w:r>
        <w:t xml:space="preserve">Are main service disconnects installed per CEC 230.71, 72? Yes </w:t>
      </w:r>
      <w:sdt>
        <w:sdtPr>
          <w:rPr>
            <w:rFonts w:ascii="MS Gothic" w:eastAsia="MS Gothic" w:hAnsi="MS Gothic"/>
          </w:rPr>
          <w:id w:val="-195115962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6830679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430"/>
        </w:tabs>
      </w:pPr>
      <w:r>
        <w:t xml:space="preserve">Are they grouped? Yes </w:t>
      </w:r>
      <w:sdt>
        <w:sdtPr>
          <w:rPr>
            <w:rFonts w:ascii="MS Gothic" w:eastAsia="MS Gothic" w:hAnsi="MS Gothic"/>
          </w:rPr>
          <w:id w:val="29811573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92976101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160"/>
          <w:tab w:val="left" w:pos="2430"/>
        </w:tabs>
      </w:pPr>
      <w:r>
        <w:t xml:space="preserve">Are there more than 6 disconnect sets in any group? Yes </w:t>
      </w:r>
      <w:sdt>
        <w:sdtPr>
          <w:rPr>
            <w:rFonts w:ascii="MS Gothic" w:eastAsia="MS Gothic" w:hAnsi="MS Gothic"/>
          </w:rPr>
          <w:id w:val="59305636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20540587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1"/>
        </w:numPr>
      </w:pPr>
      <w:r>
        <w:t>Have all new and existing branch circuit</w:t>
      </w:r>
      <w:r w:rsidRPr="00883CF0">
        <w:t xml:space="preserve"> </w:t>
      </w:r>
      <w:r>
        <w:t>overcurrent protection devices and disconnects been identified and labeled in the electrical panel? (CEC 408.4 (A); CEC 110.22(A))</w:t>
      </w:r>
    </w:p>
    <w:p w:rsidR="003050F0" w:rsidRDefault="003050F0" w:rsidP="003050F0">
      <w:pPr>
        <w:pStyle w:val="ListParagraph"/>
      </w:pPr>
      <w:r>
        <w:lastRenderedPageBreak/>
        <w:t xml:space="preserve">Yes </w:t>
      </w:r>
      <w:sdt>
        <w:sdtPr>
          <w:rPr>
            <w:rFonts w:ascii="MS Gothic" w:eastAsia="MS Gothic" w:hAnsi="MS Gothic"/>
          </w:rPr>
          <w:id w:val="-206285365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798217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1"/>
        </w:numPr>
      </w:pPr>
      <w:r>
        <w:t xml:space="preserve">Are all EMT, IMC, and RMC securely fastened in place at least every 10’ and within 3’ of each outlet box, junction box, device box, cabinet, conduit body or other termination? (CEC 342.30 (A), 344.30 (A), 358.30 (A)) Yes </w:t>
      </w:r>
      <w:sdt>
        <w:sdtPr>
          <w:rPr>
            <w:rFonts w:ascii="MS Gothic" w:eastAsia="MS Gothic" w:hAnsi="MS Gothic"/>
          </w:rPr>
          <w:id w:val="172594704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78554052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Pr="00483374" w:rsidRDefault="003050F0" w:rsidP="003050F0">
      <w:pPr>
        <w:pStyle w:val="ListParagraph"/>
        <w:numPr>
          <w:ilvl w:val="0"/>
          <w:numId w:val="1"/>
        </w:numPr>
        <w:spacing w:after="0" w:line="240" w:lineRule="auto"/>
        <w:contextualSpacing w:val="0"/>
      </w:pPr>
      <w:r w:rsidRPr="001F28EA">
        <w:rPr>
          <w:rFonts w:ascii="Calibri" w:hAnsi="Calibri"/>
        </w:rPr>
        <w:t>If trench work is required, is a</w:t>
      </w:r>
      <w:r w:rsidRPr="00396D97">
        <w:rPr>
          <w:rFonts w:ascii="Calibri" w:hAnsi="Calibri"/>
        </w:rPr>
        <w:t xml:space="preserve"> trenching detail </w:t>
      </w:r>
      <w:r w:rsidRPr="001F28EA">
        <w:rPr>
          <w:rFonts w:ascii="Calibri" w:hAnsi="Calibri"/>
        </w:rPr>
        <w:t>called out</w:t>
      </w:r>
      <w:r w:rsidRPr="00396D97">
        <w:rPr>
          <w:rFonts w:ascii="Calibri" w:hAnsi="Calibri"/>
        </w:rPr>
        <w:t xml:space="preserve"> on the electrical plan </w:t>
      </w:r>
      <w:r w:rsidRPr="001F28EA">
        <w:rPr>
          <w:rFonts w:ascii="Calibri" w:hAnsi="Calibri"/>
        </w:rPr>
        <w:t>and the scope of work</w:t>
      </w:r>
      <w:r>
        <w:rPr>
          <w:rFonts w:ascii="Calibri" w:hAnsi="Calibri"/>
        </w:rPr>
        <w:t xml:space="preserve"> (per CEC 225)</w:t>
      </w:r>
      <w:r w:rsidRPr="001F28EA">
        <w:rPr>
          <w:rFonts w:ascii="Calibri" w:hAnsi="Calibri"/>
        </w:rPr>
        <w:t>?</w:t>
      </w:r>
      <w:r w:rsidRPr="00396D97">
        <w:rPr>
          <w:rFonts w:ascii="Calibri" w:hAnsi="Calibri"/>
        </w:rPr>
        <w:t xml:space="preserve"> </w:t>
      </w:r>
      <w:r>
        <w:t xml:space="preserve">Yes </w:t>
      </w:r>
      <w:sdt>
        <w:sdtPr>
          <w:rPr>
            <w:rFonts w:ascii="MS Gothic" w:eastAsia="MS Gothic" w:hAnsi="MS Gothic"/>
          </w:rPr>
          <w:id w:val="1251535961"/>
          <w14:checkbox>
            <w14:checked w14:val="0"/>
            <w14:checkedState w14:val="2612" w14:font="MS Gothic"/>
            <w14:uncheckedState w14:val="2610" w14:font="MS Gothic"/>
          </w14:checkbox>
        </w:sdtPr>
        <w:sdtEndPr/>
        <w:sdtContent>
          <w:r w:rsidRPr="006F6FF5">
            <w:rPr>
              <w:rFonts w:ascii="MS Gothic" w:eastAsia="MS Gothic" w:hAnsi="MS Gothic" w:hint="eastAsia"/>
            </w:rPr>
            <w:t>☐</w:t>
          </w:r>
        </w:sdtContent>
      </w:sdt>
      <w:r>
        <w:t xml:space="preserve"> No </w:t>
      </w:r>
      <w:sdt>
        <w:sdtPr>
          <w:rPr>
            <w:rFonts w:ascii="MS Gothic" w:eastAsia="MS Gothic" w:hAnsi="MS Gothic"/>
          </w:rPr>
          <w:id w:val="-1923635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Not Applicable </w:t>
      </w:r>
      <w:sdt>
        <w:sdtPr>
          <w:rPr>
            <w:rFonts w:ascii="MS Gothic" w:eastAsia="MS Gothic" w:hAnsi="MS Gothic"/>
          </w:rPr>
          <w:id w:val="-1177648961"/>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483374" w:rsidRDefault="00483374" w:rsidP="00483374">
      <w:pPr>
        <w:pStyle w:val="ListParagraph"/>
        <w:numPr>
          <w:ilvl w:val="1"/>
          <w:numId w:val="1"/>
        </w:numPr>
      </w:pPr>
      <w:r>
        <w:t xml:space="preserve">If yes to Q14, is the trenching in compliance with electrical feeder requirements from structure to structure? (CEC 225) Yes </w:t>
      </w:r>
      <w:sdt>
        <w:sdtPr>
          <w:id w:val="-712972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6705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83374" w:rsidRPr="000F4166" w:rsidRDefault="00483374" w:rsidP="00483374">
      <w:pPr>
        <w:pStyle w:val="ListParagraph"/>
        <w:numPr>
          <w:ilvl w:val="1"/>
          <w:numId w:val="1"/>
        </w:numPr>
      </w:pPr>
      <w:r>
        <w:t>If yes to Q14, i</w:t>
      </w:r>
      <w:r w:rsidRPr="00483374">
        <w:t xml:space="preserve">s the trenching in compliance of minimum cover requirements for wiring methods or circuits? (18”  for direct burial per CEC 300) Yes </w:t>
      </w:r>
      <w:r w:rsidRPr="00483374">
        <w:rPr>
          <w:rFonts w:ascii="MS Gothic" w:eastAsia="MS Gothic" w:hAnsi="MS Gothic" w:cs="MS Gothic" w:hint="eastAsia"/>
        </w:rPr>
        <w:t>☐</w:t>
      </w:r>
      <w:r w:rsidRPr="00483374">
        <w:t xml:space="preserve"> No </w:t>
      </w:r>
      <w:r w:rsidRPr="00483374">
        <w:rPr>
          <w:rFonts w:ascii="MS Gothic" w:eastAsia="MS Gothic" w:hAnsi="MS Gothic" w:cs="MS Gothic" w:hint="eastAsia"/>
        </w:rPr>
        <w:t>☐</w:t>
      </w:r>
    </w:p>
    <w:p w:rsidR="003050F0" w:rsidRPr="00952C50" w:rsidRDefault="003050F0" w:rsidP="003050F0">
      <w:pPr>
        <w:pStyle w:val="ListParagraph"/>
        <w:spacing w:after="0" w:line="240" w:lineRule="auto"/>
      </w:pPr>
    </w:p>
    <w:p w:rsidR="003050F0" w:rsidRPr="00775C6A" w:rsidRDefault="00B46CD9" w:rsidP="003050F0">
      <w:pPr>
        <w:rPr>
          <w:b/>
        </w:rPr>
      </w:pPr>
      <w:r>
        <w:rPr>
          <w:b/>
        </w:rPr>
        <w:t>Section 4</w:t>
      </w:r>
      <w:r w:rsidR="003050F0">
        <w:rPr>
          <w:b/>
        </w:rPr>
        <w:t xml:space="preserve">: COMPLIANCE WITH 2013 MANDATORY </w:t>
      </w:r>
      <w:r w:rsidR="003050F0" w:rsidRPr="00775C6A">
        <w:rPr>
          <w:b/>
        </w:rPr>
        <w:t xml:space="preserve">CALGREEN CODE </w:t>
      </w:r>
      <w:r w:rsidR="003050F0">
        <w:rPr>
          <w:b/>
        </w:rPr>
        <w:t>REQUIREMENTS FOR NEW CONSTRUCTION</w:t>
      </w:r>
    </w:p>
    <w:p w:rsidR="003050F0" w:rsidRDefault="003050F0" w:rsidP="003050F0">
      <w:r>
        <w:t xml:space="preserve">2013 </w:t>
      </w:r>
      <w:proofErr w:type="spellStart"/>
      <w:r>
        <w:t>CALGreen</w:t>
      </w:r>
      <w:proofErr w:type="spellEnd"/>
      <w:r>
        <w:t xml:space="preserve"> Mandatory EVCS Requirements for New Construction</w:t>
      </w:r>
      <w:r>
        <w:rPr>
          <w:rStyle w:val="FootnoteReference"/>
        </w:rPr>
        <w:footnoteReference w:id="5"/>
      </w:r>
    </w:p>
    <w:p w:rsidR="003050F0" w:rsidRDefault="003050F0" w:rsidP="003050F0">
      <w:pPr>
        <w:pStyle w:val="ListParagraph"/>
        <w:numPr>
          <w:ilvl w:val="0"/>
          <w:numId w:val="5"/>
        </w:numPr>
      </w:pPr>
      <w:r>
        <w:t xml:space="preserve">Do </w:t>
      </w:r>
      <w:proofErr w:type="spellStart"/>
      <w:r>
        <w:t>CALGreen</w:t>
      </w:r>
      <w:proofErr w:type="spellEnd"/>
      <w:r>
        <w:t xml:space="preserve"> EV</w:t>
      </w:r>
      <w:r w:rsidR="00E70567">
        <w:t xml:space="preserve"> </w:t>
      </w:r>
      <w:proofErr w:type="spellStart"/>
      <w:r w:rsidR="00E70567">
        <w:t>Readiness</w:t>
      </w:r>
      <w:r>
        <w:t>installation</w:t>
      </w:r>
      <w:proofErr w:type="spellEnd"/>
      <w:r>
        <w:t xml:space="preserve"> requirements apply to this project? Yes </w:t>
      </w:r>
      <w:sdt>
        <w:sdtPr>
          <w:rPr>
            <w:rFonts w:ascii="MS Gothic" w:eastAsia="MS Gothic" w:hAnsi="MS Gothic"/>
          </w:rPr>
          <w:id w:val="1633743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rPr>
          <w:id w:val="-93706402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5"/>
        </w:numPr>
      </w:pPr>
      <w:r>
        <w:t>Should be identified during permit application review. (4.106.4.1)</w:t>
      </w:r>
    </w:p>
    <w:p w:rsidR="003050F0" w:rsidRPr="000F4166" w:rsidRDefault="003050F0" w:rsidP="003050F0">
      <w:pPr>
        <w:pStyle w:val="ListParagraph"/>
        <w:numPr>
          <w:ilvl w:val="0"/>
          <w:numId w:val="5"/>
        </w:numPr>
      </w:pPr>
      <w:r>
        <w:t xml:space="preserve">Is the installation in conformance with requirements for future installation of electric vehicle supply equipment for one-and two-family dwellings and townhouses with attached private garages? Yes </w:t>
      </w:r>
      <w:sdt>
        <w:sdtPr>
          <w:rPr>
            <w:rFonts w:ascii="MS Gothic" w:eastAsia="MS Gothic" w:hAnsi="MS Gothic"/>
          </w:rPr>
          <w:id w:val="1363632514"/>
          <w14:checkbox>
            <w14:checked w14:val="0"/>
            <w14:checkedState w14:val="2612" w14:font="MS Gothic"/>
            <w14:uncheckedState w14:val="2610" w14:font="MS Gothic"/>
          </w14:checkbox>
        </w:sdtPr>
        <w:sdtEndPr/>
        <w:sdtContent>
          <w:r w:rsidRPr="00402DE6">
            <w:rPr>
              <w:rFonts w:ascii="MS Gothic" w:eastAsia="MS Gothic" w:hAnsi="MS Gothic" w:hint="eastAsia"/>
            </w:rPr>
            <w:t>☐</w:t>
          </w:r>
        </w:sdtContent>
      </w:sdt>
      <w:r>
        <w:t xml:space="preserve"> No </w:t>
      </w:r>
      <w:sdt>
        <w:sdtPr>
          <w:rPr>
            <w:rFonts w:ascii="MS Gothic" w:eastAsia="MS Gothic" w:hAnsi="MS Gothic"/>
          </w:rPr>
          <w:id w:val="382613330"/>
          <w14:checkbox>
            <w14:checked w14:val="0"/>
            <w14:checkedState w14:val="2612" w14:font="MS Gothic"/>
            <w14:uncheckedState w14:val="2610" w14:font="MS Gothic"/>
          </w14:checkbox>
        </w:sdtPr>
        <w:sdtEndPr/>
        <w:sdtContent>
          <w:r w:rsidRPr="00402DE6">
            <w:rPr>
              <w:rFonts w:ascii="MS Gothic" w:eastAsia="MS Gothic" w:hAnsi="MS Gothic" w:hint="eastAsia"/>
            </w:rPr>
            <w:t>☐</w:t>
          </w:r>
        </w:sdtContent>
      </w:sdt>
    </w:p>
    <w:p w:rsidR="003050F0" w:rsidRDefault="003050F0" w:rsidP="003050F0">
      <w:pPr>
        <w:pStyle w:val="ListParagraph"/>
        <w:numPr>
          <w:ilvl w:val="1"/>
          <w:numId w:val="5"/>
        </w:numPr>
      </w:pPr>
      <w:r>
        <w:t xml:space="preserve">2016 </w:t>
      </w:r>
      <w:proofErr w:type="spellStart"/>
      <w:r>
        <w:t>CALGreen</w:t>
      </w:r>
      <w:proofErr w:type="spellEnd"/>
      <w:r>
        <w:t xml:space="preserve"> proposed mandatory EVCS requirements for new construction (If approved, effective January 1, 2017)</w:t>
      </w:r>
    </w:p>
    <w:p w:rsidR="003050F0" w:rsidRDefault="003050F0" w:rsidP="003050F0">
      <w:pPr>
        <w:rPr>
          <w:b/>
        </w:rPr>
      </w:pPr>
      <w:r>
        <w:rPr>
          <w:b/>
        </w:rPr>
        <w:t xml:space="preserve"> </w:t>
      </w:r>
      <w:r w:rsidR="00E70567">
        <w:rPr>
          <w:b/>
        </w:rPr>
        <w:pict>
          <v:rect id="_x0000_i1026" style="width:0;height:1.5pt" o:hralign="center" o:hrstd="t" o:hr="t" fillcolor="gray" stroked="f"/>
        </w:pict>
      </w:r>
    </w:p>
    <w:p w:rsidR="003050F0" w:rsidRDefault="003050F0" w:rsidP="003050F0">
      <w:pPr>
        <w:rPr>
          <w:b/>
        </w:rPr>
      </w:pPr>
      <w:r>
        <w:rPr>
          <w:b/>
        </w:rPr>
        <w:t>CORRECTION(S) SUMMARY:</w:t>
      </w:r>
    </w:p>
    <w:p w:rsidR="003050F0" w:rsidRPr="00DE15FB" w:rsidRDefault="003050F0" w:rsidP="003050F0">
      <w:pPr>
        <w:rPr>
          <w:u w:val="single"/>
        </w:rPr>
      </w:pPr>
      <w:r w:rsidRPr="00DE15F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DAA" w:rsidRDefault="00713DAA" w:rsidP="003050F0">
      <w:pPr>
        <w:pStyle w:val="Heading2"/>
        <w:spacing w:before="0" w:line="240" w:lineRule="auto"/>
        <w:jc w:val="center"/>
        <w:rPr>
          <w:u w:val="single"/>
        </w:rPr>
        <w:sectPr w:rsidR="00713DAA">
          <w:headerReference w:type="default" r:id="rId8"/>
          <w:footerReference w:type="default" r:id="rId9"/>
          <w:pgSz w:w="12240" w:h="15840"/>
          <w:pgMar w:top="1440" w:right="1440" w:bottom="1440" w:left="1440" w:header="720" w:footer="720" w:gutter="0"/>
          <w:cols w:space="720"/>
          <w:docGrid w:linePitch="360"/>
        </w:sectPr>
      </w:pPr>
    </w:p>
    <w:p w:rsidR="003050F0" w:rsidRDefault="003050F0" w:rsidP="003050F0">
      <w:pPr>
        <w:pStyle w:val="Heading2"/>
        <w:spacing w:before="0" w:line="240" w:lineRule="auto"/>
        <w:jc w:val="center"/>
        <w:rPr>
          <w:u w:val="single"/>
        </w:rPr>
      </w:pPr>
      <w:r>
        <w:rPr>
          <w:u w:val="single"/>
        </w:rPr>
        <w:t xml:space="preserve">Inspection </w:t>
      </w:r>
      <w:r w:rsidRPr="00414F83">
        <w:rPr>
          <w:u w:val="single"/>
        </w:rPr>
        <w:t>Correction</w:t>
      </w:r>
      <w:r w:rsidRPr="002004A8">
        <w:rPr>
          <w:u w:val="single"/>
        </w:rPr>
        <w:t xml:space="preserve"> Sheet for </w:t>
      </w:r>
    </w:p>
    <w:p w:rsidR="003050F0" w:rsidRPr="00420F91" w:rsidRDefault="003050F0" w:rsidP="003050F0">
      <w:pPr>
        <w:pStyle w:val="Heading2"/>
        <w:spacing w:before="0" w:line="240" w:lineRule="auto"/>
        <w:jc w:val="center"/>
        <w:rPr>
          <w:sz w:val="24"/>
          <w:u w:val="single"/>
        </w:rPr>
      </w:pPr>
      <w:r>
        <w:rPr>
          <w:u w:val="single"/>
        </w:rPr>
        <w:t>Multi-Unit Dwelling (MUD)</w:t>
      </w:r>
      <w:r w:rsidRPr="002004A8">
        <w:rPr>
          <w:u w:val="single"/>
        </w:rPr>
        <w:t xml:space="preserve"> Electric Vehicle Charging Station</w:t>
      </w:r>
    </w:p>
    <w:p w:rsidR="003050F0" w:rsidRDefault="003050F0" w:rsidP="003050F0">
      <w:pPr>
        <w:spacing w:after="0" w:line="240" w:lineRule="auto"/>
        <w:rPr>
          <w:b/>
        </w:rPr>
      </w:pPr>
    </w:p>
    <w:tbl>
      <w:tblPr>
        <w:tblStyle w:val="ColorfulList-Accent3"/>
        <w:tblpPr w:leftFromText="180" w:rightFromText="180" w:vertAnchor="page" w:horzAnchor="margin" w:tblpY="4193"/>
        <w:tblW w:w="0" w:type="auto"/>
        <w:tblBorders>
          <w:top w:val="single" w:sz="6" w:space="0" w:color="FFFFFF" w:themeColor="background1"/>
          <w:left w:val="single" w:sz="18" w:space="0" w:color="FFFFFF" w:themeColor="background1"/>
          <w:bottom w:val="single" w:sz="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918"/>
        <w:gridCol w:w="3150"/>
        <w:gridCol w:w="5310"/>
      </w:tblGrid>
      <w:tr w:rsidR="003050F0" w:rsidRPr="00927DE6" w:rsidTr="000F4166">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18" w:type="dxa"/>
            <w:shd w:val="clear" w:color="auto" w:fill="3CA2BE"/>
            <w:vAlign w:val="center"/>
          </w:tcPr>
          <w:p w:rsidR="003050F0" w:rsidRDefault="003050F0" w:rsidP="000F4166">
            <w:pPr>
              <w:jc w:val="center"/>
              <w:rPr>
                <w:rFonts w:eastAsia="Times New Roman" w:cs="Times New Roman"/>
                <w:sz w:val="24"/>
              </w:rPr>
            </w:pPr>
            <w:r>
              <w:rPr>
                <w:rFonts w:eastAsia="Times New Roman" w:cs="Times New Roman"/>
                <w:sz w:val="24"/>
              </w:rPr>
              <w:t>Check One</w:t>
            </w:r>
          </w:p>
        </w:tc>
        <w:tc>
          <w:tcPr>
            <w:tcW w:w="3150" w:type="dxa"/>
            <w:shd w:val="clear" w:color="auto" w:fill="3CA2BE"/>
            <w:noWrap/>
            <w:vAlign w:val="center"/>
            <w:hideMark/>
          </w:tcPr>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Type of Charging Station(s) Installed</w:t>
            </w:r>
          </w:p>
        </w:tc>
        <w:tc>
          <w:tcPr>
            <w:tcW w:w="5310" w:type="dxa"/>
            <w:shd w:val="clear" w:color="auto" w:fill="3CA2BE"/>
            <w:vAlign w:val="center"/>
          </w:tcPr>
          <w:p w:rsidR="003050F0"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Power Levels</w:t>
            </w:r>
          </w:p>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(installed circuit rating)</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1552" behindDoc="0" locked="0" layoutInCell="1" allowOverlap="1" wp14:anchorId="20A37554" wp14:editId="39D8E644">
                      <wp:simplePos x="0" y="0"/>
                      <wp:positionH relativeFrom="column">
                        <wp:posOffset>130175</wp:posOffset>
                      </wp:positionH>
                      <wp:positionV relativeFrom="paragraph">
                        <wp:posOffset>3810</wp:posOffset>
                      </wp:positionV>
                      <wp:extent cx="183515" cy="154305"/>
                      <wp:effectExtent l="0" t="0" r="26035" b="17145"/>
                      <wp:wrapNone/>
                      <wp:docPr id="4" name="Rectangle 4"/>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25pt;margin-top:.3pt;width:14.4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" filled="f" strokecolor="black [3213]" strokeweight="2pt"/>
                  </w:pict>
                </mc:Fallback>
              </mc:AlternateContent>
            </w:r>
          </w:p>
        </w:tc>
        <w:tc>
          <w:tcPr>
            <w:tcW w:w="3150" w:type="dxa"/>
            <w:vAlign w:val="center"/>
          </w:tcPr>
          <w:p w:rsidR="003050F0"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Level 1</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110/120</w:t>
            </w:r>
            <w:r>
              <w:rPr>
                <w:rFonts w:eastAsia="Times New Roman" w:cs="Times New Roman"/>
                <w:color w:val="000000"/>
              </w:rPr>
              <w:t xml:space="preserve"> volt alternating current (VAC) </w:t>
            </w:r>
            <w:r w:rsidRPr="00D548A2">
              <w:rPr>
                <w:rFonts w:eastAsia="Times New Roman" w:cs="Times New Roman"/>
                <w:color w:val="000000"/>
              </w:rPr>
              <w:t>at 15 or 20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7456" behindDoc="0" locked="0" layoutInCell="1" allowOverlap="1" wp14:anchorId="510694DF" wp14:editId="048A0482">
                      <wp:simplePos x="0" y="0"/>
                      <wp:positionH relativeFrom="column">
                        <wp:posOffset>121285</wp:posOffset>
                      </wp:positionH>
                      <wp:positionV relativeFrom="paragraph">
                        <wp:posOffset>12065</wp:posOffset>
                      </wp:positionV>
                      <wp:extent cx="183515" cy="154305"/>
                      <wp:effectExtent l="0" t="0" r="26035" b="17145"/>
                      <wp:wrapNone/>
                      <wp:docPr id="7" name="Rectangle 7"/>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55pt;margin-top:.95pt;width:14.4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FQkwIAAIM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" filled="f" strokecolor="black [3213]" strokeweight="2pt"/>
                  </w:pict>
                </mc:Fallback>
              </mc:AlternateContent>
            </w:r>
          </w:p>
        </w:tc>
        <w:tc>
          <w:tcPr>
            <w:tcW w:w="315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Level 2 - 3.3 kilowatt(kW)</w:t>
            </w:r>
            <w:r w:rsidRPr="00D548A2">
              <w:t xml:space="preserve"> (low)</w:t>
            </w:r>
          </w:p>
        </w:tc>
        <w:tc>
          <w:tcPr>
            <w:tcW w:w="531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 xml:space="preserve">208/240 VAC at </w:t>
            </w:r>
            <w:r>
              <w:t xml:space="preserve">20 or </w:t>
            </w:r>
            <w:r w:rsidRPr="00D548A2">
              <w:t>30 Amps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8480" behindDoc="0" locked="0" layoutInCell="1" allowOverlap="1" wp14:anchorId="3DDBAC5E" wp14:editId="2F707461">
                      <wp:simplePos x="0" y="0"/>
                      <wp:positionH relativeFrom="column">
                        <wp:posOffset>127000</wp:posOffset>
                      </wp:positionH>
                      <wp:positionV relativeFrom="paragraph">
                        <wp:posOffset>3810</wp:posOffset>
                      </wp:positionV>
                      <wp:extent cx="183515" cy="154305"/>
                      <wp:effectExtent l="0" t="0" r="26035" b="17145"/>
                      <wp:wrapNone/>
                      <wp:docPr id="9" name="Rectangle 9"/>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pt;margin-top:.3pt;width:14.4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5CkwIAAIM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" filled="f" strokecolor="black [3213]" strokeweight="2pt"/>
                  </w:pict>
                </mc:Fallback>
              </mc:AlternateContent>
            </w:r>
          </w:p>
        </w:tc>
        <w:tc>
          <w:tcPr>
            <w:tcW w:w="3150" w:type="dxa"/>
            <w:vAlign w:val="center"/>
          </w:tcPr>
          <w:p w:rsidR="003050F0" w:rsidRPr="00261688" w:rsidRDefault="003050F0" w:rsidP="000F4166">
            <w:pPr>
              <w:pStyle w:val="NoSpacing"/>
              <w:cnfStyle w:val="000000100000" w:firstRow="0" w:lastRow="0" w:firstColumn="0" w:lastColumn="0" w:oddVBand="0" w:evenVBand="0" w:oddHBand="1" w:evenHBand="0" w:firstRowFirstColumn="0" w:firstRowLastColumn="0" w:lastRowFirstColumn="0" w:lastRowLastColumn="0"/>
            </w:pPr>
            <w:r>
              <w:t xml:space="preserve">Level 2 - </w:t>
            </w:r>
            <w:r w:rsidRPr="00D548A2">
              <w:t>6.6kW (medium)</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40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9504" behindDoc="0" locked="0" layoutInCell="1" allowOverlap="1" wp14:anchorId="082D8C1A" wp14:editId="56647346">
                      <wp:simplePos x="0" y="0"/>
                      <wp:positionH relativeFrom="column">
                        <wp:posOffset>127000</wp:posOffset>
                      </wp:positionH>
                      <wp:positionV relativeFrom="paragraph">
                        <wp:posOffset>6350</wp:posOffset>
                      </wp:positionV>
                      <wp:extent cx="183515" cy="154305"/>
                      <wp:effectExtent l="0" t="0" r="26035" b="17145"/>
                      <wp:wrapNone/>
                      <wp:docPr id="10" name="Rectangle 10"/>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pt;margin-top:.5pt;width:14.4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2U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" filled="f" strokecolor="black [3213]" strokeweight="2pt"/>
                  </w:pict>
                </mc:Fallback>
              </mc:AlternateContent>
            </w:r>
          </w:p>
        </w:tc>
        <w:tc>
          <w:tcPr>
            <w:tcW w:w="315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 xml:space="preserve">Level 2 - </w:t>
            </w:r>
            <w:r w:rsidRPr="00D548A2">
              <w:t>9.6kW (high)</w:t>
            </w:r>
          </w:p>
        </w:tc>
        <w:tc>
          <w:tcPr>
            <w:tcW w:w="531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208/240 VAC at 50 Amps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0528" behindDoc="0" locked="0" layoutInCell="1" allowOverlap="1" wp14:anchorId="66A71640" wp14:editId="330D7C94">
                      <wp:simplePos x="0" y="0"/>
                      <wp:positionH relativeFrom="column">
                        <wp:posOffset>127000</wp:posOffset>
                      </wp:positionH>
                      <wp:positionV relativeFrom="paragraph">
                        <wp:posOffset>-635</wp:posOffset>
                      </wp:positionV>
                      <wp:extent cx="183515" cy="154305"/>
                      <wp:effectExtent l="0" t="0" r="26035" b="17145"/>
                      <wp:wrapNone/>
                      <wp:docPr id="11" name="Rectangle 11"/>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pt;margin-top:-.05pt;width:14.4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" filled="f" strokecolor="black [3213]" strokeweight="2pt"/>
                  </w:pict>
                </mc:Fallback>
              </mc:AlternateContent>
            </w:r>
          </w:p>
        </w:tc>
        <w:tc>
          <w:tcPr>
            <w:tcW w:w="3150"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t xml:space="preserve">Level 2 - </w:t>
            </w:r>
            <w:r w:rsidRPr="00D548A2">
              <w:t>19.2kW (highest)</w:t>
            </w:r>
          </w:p>
        </w:tc>
        <w:tc>
          <w:tcPr>
            <w:tcW w:w="531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100 Amps</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tcPr>
          <w:p w:rsidR="003050F0" w:rsidRPr="00D548A2" w:rsidRDefault="003050F0" w:rsidP="000F4166">
            <w:pPr>
              <w:pStyle w:val="NoSpacing"/>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65408" behindDoc="0" locked="0" layoutInCell="1" allowOverlap="1" wp14:anchorId="2770FFC0" wp14:editId="35103541">
                      <wp:simplePos x="0" y="0"/>
                      <wp:positionH relativeFrom="column">
                        <wp:posOffset>125095</wp:posOffset>
                      </wp:positionH>
                      <wp:positionV relativeFrom="paragraph">
                        <wp:posOffset>51672</wp:posOffset>
                      </wp:positionV>
                      <wp:extent cx="183515" cy="154305"/>
                      <wp:effectExtent l="0" t="0" r="26035" b="17145"/>
                      <wp:wrapNone/>
                      <wp:docPr id="12" name="Rectangle 12"/>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85pt;margin-top:4.05pt;width:14.4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hY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" filled="f" strokecolor="black [3213]" strokeweight="2pt"/>
                  </w:pict>
                </mc:Fallback>
              </mc:AlternateContent>
            </w:r>
          </w:p>
        </w:tc>
        <w:tc>
          <w:tcPr>
            <w:tcW w:w="315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548A2">
              <w:rPr>
                <w:rFonts w:eastAsia="Times New Roman" w:cs="Times New Roman"/>
                <w:color w:val="000000"/>
              </w:rPr>
              <w:t>DC Fast Charging</w:t>
            </w:r>
          </w:p>
        </w:tc>
        <w:tc>
          <w:tcPr>
            <w:tcW w:w="5310" w:type="dxa"/>
            <w:vAlign w:val="center"/>
          </w:tcPr>
          <w:p w:rsidR="003050F0" w:rsidRPr="00D548A2" w:rsidRDefault="003050F0" w:rsidP="000F41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548A2">
              <w:rPr>
                <w:rFonts w:eastAsia="Times New Roman" w:cs="Times New Roman"/>
                <w:color w:val="000000"/>
              </w:rPr>
              <w:t>440 or 480 VAC</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tcPr>
          <w:p w:rsidR="003050F0" w:rsidRDefault="003050F0" w:rsidP="000F4166">
            <w:pPr>
              <w:pStyle w:val="NoSpacing"/>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66432" behindDoc="0" locked="0" layoutInCell="1" allowOverlap="1" wp14:anchorId="49D7C38C" wp14:editId="7575AFE4">
                      <wp:simplePos x="0" y="0"/>
                      <wp:positionH relativeFrom="column">
                        <wp:posOffset>121463</wp:posOffset>
                      </wp:positionH>
                      <wp:positionV relativeFrom="paragraph">
                        <wp:posOffset>59516</wp:posOffset>
                      </wp:positionV>
                      <wp:extent cx="183515" cy="154305"/>
                      <wp:effectExtent l="0" t="0" r="26035" b="17145"/>
                      <wp:wrapNone/>
                      <wp:docPr id="13" name="Rectangle 13"/>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9.55pt;margin-top:4.7pt;width:14.4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o+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" filled="f" strokecolor="black [3213]" strokeweight="2pt"/>
                  </w:pict>
                </mc:Fallback>
              </mc:AlternateContent>
            </w:r>
          </w:p>
        </w:tc>
        <w:tc>
          <w:tcPr>
            <w:tcW w:w="315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Other (provide detail)</w:t>
            </w:r>
          </w:p>
        </w:tc>
        <w:tc>
          <w:tcPr>
            <w:tcW w:w="5310"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rsidR="003050F0" w:rsidRPr="004D698E" w:rsidRDefault="003050F0" w:rsidP="003050F0">
      <w:pPr>
        <w:spacing w:after="0" w:line="240" w:lineRule="auto"/>
        <w:rPr>
          <w:b/>
        </w:rPr>
      </w:pPr>
      <w:r w:rsidRPr="007C54F8">
        <w:rPr>
          <w:b/>
        </w:rPr>
        <w:t>Instructions:</w:t>
      </w:r>
      <w:r>
        <w:t xml:space="preserve"> This Correction Sheet shall be used during an Electric Vehicle Charging Station (EVCS) building inspection. If any discrepancies are found on site or if anything differs from the application and supplemental documentation, record the details of needed corrections on this Correction Sheet and provide to the applicant at the end of the inspection. Highlight or cite Correction Sheet section and item number in correction summary.  </w:t>
      </w:r>
      <w:r w:rsidR="00E70567">
        <w:rPr>
          <w:b/>
        </w:rPr>
        <w:pict>
          <v:rect id="_x0000_i1027" style="width:0;height:1.5pt" o:hralign="center" o:hrstd="t" o:hr="t" fillcolor="gray" stroked="f"/>
        </w:pict>
      </w:r>
    </w:p>
    <w:p w:rsidR="003050F0" w:rsidRDefault="003050F0" w:rsidP="003050F0">
      <w:pPr>
        <w:spacing w:after="0" w:line="240" w:lineRule="auto"/>
        <w:rPr>
          <w:b/>
        </w:rPr>
      </w:pPr>
    </w:p>
    <w:p w:rsidR="003050F0" w:rsidRPr="00775C6A" w:rsidRDefault="003050F0" w:rsidP="003050F0">
      <w:pPr>
        <w:rPr>
          <w:b/>
        </w:rPr>
      </w:pPr>
      <w:r>
        <w:rPr>
          <w:b/>
        </w:rPr>
        <w:t xml:space="preserve">Section 1: </w:t>
      </w:r>
      <w:r w:rsidRPr="00775C6A">
        <w:rPr>
          <w:b/>
        </w:rPr>
        <w:t>ROUGH ELECTRICAL INSPECTION</w:t>
      </w:r>
      <w:r>
        <w:rPr>
          <w:b/>
        </w:rPr>
        <w:t xml:space="preserve"> (if applicable)</w:t>
      </w:r>
    </w:p>
    <w:p w:rsidR="003050F0" w:rsidRDefault="003050F0" w:rsidP="003050F0">
      <w:pPr>
        <w:pStyle w:val="ListParagraph"/>
        <w:numPr>
          <w:ilvl w:val="0"/>
          <w:numId w:val="17"/>
        </w:numPr>
      </w:pPr>
      <w:r>
        <w:t xml:space="preserve">Has the appropriate permit been obtained for this project? Yes </w:t>
      </w:r>
      <w:sdt>
        <w:sdtPr>
          <w:id w:val="-112537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68551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17"/>
        </w:numPr>
      </w:pPr>
      <w:r>
        <w:t>Has an electrical i</w:t>
      </w:r>
      <w:r w:rsidRPr="00A65FE0">
        <w:t>nspection of un</w:t>
      </w:r>
      <w:r>
        <w:t xml:space="preserve">derground conduits and cables been completed? Yes </w:t>
      </w:r>
      <w:sdt>
        <w:sdtPr>
          <w:id w:val="-404691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86513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17"/>
        </w:numPr>
      </w:pPr>
      <w:r>
        <w:t xml:space="preserve">Have all conduit, cables, and junction boxes in walls to-be-covered been inspected? </w:t>
      </w:r>
    </w:p>
    <w:p w:rsidR="003050F0" w:rsidRDefault="003050F0" w:rsidP="003050F0">
      <w:pPr>
        <w:pStyle w:val="ListParagraph"/>
      </w:pPr>
      <w:r>
        <w:t xml:space="preserve">Yes </w:t>
      </w:r>
      <w:sdt>
        <w:sdtPr>
          <w:id w:val="1967080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77342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775C6A" w:rsidRDefault="003050F0" w:rsidP="003050F0">
      <w:pPr>
        <w:rPr>
          <w:b/>
        </w:rPr>
      </w:pPr>
      <w:r>
        <w:rPr>
          <w:b/>
        </w:rPr>
        <w:t xml:space="preserve">Section 2: FINAL </w:t>
      </w:r>
      <w:r w:rsidRPr="00775C6A">
        <w:rPr>
          <w:b/>
        </w:rPr>
        <w:t>MECHANICAL INSPECTION</w:t>
      </w:r>
      <w:r>
        <w:rPr>
          <w:b/>
        </w:rPr>
        <w:t xml:space="preserve"> (if applicable)</w:t>
      </w:r>
    </w:p>
    <w:p w:rsidR="003050F0" w:rsidRDefault="003050F0" w:rsidP="003050F0">
      <w:pPr>
        <w:pStyle w:val="ListParagraph"/>
        <w:numPr>
          <w:ilvl w:val="0"/>
          <w:numId w:val="18"/>
        </w:numPr>
      </w:pPr>
      <w:r>
        <w:t>Is indoor mechanical ventilation required? (See CEC</w:t>
      </w:r>
      <w:r>
        <w:rPr>
          <w:rStyle w:val="FootnoteReference"/>
        </w:rPr>
        <w:footnoteReference w:id="6"/>
      </w:r>
      <w:r>
        <w:t xml:space="preserve"> 625.29 (D) for indoor venting requirements). Yes </w:t>
      </w:r>
      <w:sdt>
        <w:sdtPr>
          <w:id w:val="499087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6631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1"/>
          <w:numId w:val="18"/>
        </w:numPr>
      </w:pPr>
      <w:r>
        <w:t>If yes, is mechanical ventilation installed per Title 24, Part 6</w:t>
      </w:r>
      <w:r>
        <w:rPr>
          <w:rStyle w:val="FootnoteReference"/>
        </w:rPr>
        <w:footnoteReference w:id="7"/>
      </w:r>
      <w:r>
        <w:t xml:space="preserve"> and ASHRAE 62.2 requirements? Yes </w:t>
      </w:r>
      <w:sdt>
        <w:sdtPr>
          <w:id w:val="1840880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56828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rPr>
          <w:b/>
        </w:rPr>
      </w:pPr>
      <w:r>
        <w:rPr>
          <w:b/>
        </w:rPr>
        <w:t xml:space="preserve"> </w:t>
      </w:r>
    </w:p>
    <w:p w:rsidR="003050F0" w:rsidRDefault="003050F0" w:rsidP="003050F0">
      <w:pPr>
        <w:rPr>
          <w:b/>
        </w:rPr>
      </w:pPr>
    </w:p>
    <w:p w:rsidR="003050F0" w:rsidRPr="00EC371B" w:rsidRDefault="003050F0" w:rsidP="003050F0">
      <w:pPr>
        <w:rPr>
          <w:b/>
        </w:rPr>
      </w:pPr>
      <w:r>
        <w:rPr>
          <w:b/>
        </w:rPr>
        <w:t xml:space="preserve">Section 3: FINAL </w:t>
      </w:r>
      <w:r w:rsidRPr="00EC371B">
        <w:rPr>
          <w:b/>
        </w:rPr>
        <w:t>ELECTRICAL</w:t>
      </w:r>
      <w:r>
        <w:rPr>
          <w:b/>
        </w:rPr>
        <w:t xml:space="preserve"> </w:t>
      </w:r>
      <w:r w:rsidRPr="00EC371B">
        <w:rPr>
          <w:b/>
        </w:rPr>
        <w:t>INSPECTION</w:t>
      </w:r>
      <w:r>
        <w:rPr>
          <w:b/>
        </w:rPr>
        <w:t xml:space="preserve"> </w:t>
      </w:r>
    </w:p>
    <w:p w:rsidR="003050F0" w:rsidRDefault="003050F0" w:rsidP="003050F0">
      <w:pPr>
        <w:pStyle w:val="ListParagraph"/>
        <w:numPr>
          <w:ilvl w:val="0"/>
          <w:numId w:val="19"/>
        </w:numPr>
      </w:pPr>
      <w:r>
        <w:t xml:space="preserve">Does the EVCS </w:t>
      </w:r>
      <w:r w:rsidRPr="00A65FE0">
        <w:t xml:space="preserve">installation </w:t>
      </w:r>
      <w:r>
        <w:t xml:space="preserve">match the approved set of plans and all supplemental permitting documents? Yes </w:t>
      </w:r>
      <w:sdt>
        <w:sdtPr>
          <w:id w:val="-116547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97981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50F0" w:rsidRDefault="003050F0" w:rsidP="003050F0">
      <w:pPr>
        <w:pStyle w:val="ListParagraph"/>
        <w:numPr>
          <w:ilvl w:val="1"/>
          <w:numId w:val="19"/>
        </w:numPr>
      </w:pPr>
      <w:r>
        <w:t xml:space="preserve">If yes, does the location of EVCS match the site plan? Yes </w:t>
      </w:r>
      <w:sdt>
        <w:sdtPr>
          <w:rPr>
            <w:rFonts w:ascii="MS Gothic" w:eastAsia="MS Gothic" w:hAnsi="MS Gothic"/>
          </w:rPr>
          <w:id w:val="1869107517"/>
          <w14:checkbox>
            <w14:checked w14:val="0"/>
            <w14:checkedState w14:val="2612" w14:font="MS Gothic"/>
            <w14:uncheckedState w14:val="2610" w14:font="MS Gothic"/>
          </w14:checkbox>
        </w:sdtPr>
        <w:sdtEndPr/>
        <w:sdtContent>
          <w:r w:rsidRPr="009A16E0">
            <w:rPr>
              <w:rFonts w:ascii="MS Gothic" w:eastAsia="MS Gothic" w:hAnsi="MS Gothic" w:hint="eastAsia"/>
            </w:rPr>
            <w:t>☐</w:t>
          </w:r>
        </w:sdtContent>
      </w:sdt>
      <w:r>
        <w:t xml:space="preserve"> No </w:t>
      </w:r>
      <w:sdt>
        <w:sdtPr>
          <w:rPr>
            <w:rFonts w:ascii="MS Gothic" w:eastAsia="MS Gothic" w:hAnsi="MS Gothic"/>
          </w:rPr>
          <w:id w:val="-451943646"/>
          <w14:checkbox>
            <w14:checked w14:val="0"/>
            <w14:checkedState w14:val="2612" w14:font="MS Gothic"/>
            <w14:uncheckedState w14:val="2610" w14:font="MS Gothic"/>
          </w14:checkbox>
        </w:sdtPr>
        <w:sdtEndPr/>
        <w:sdtContent>
          <w:r w:rsidRPr="009A16E0">
            <w:rPr>
              <w:rFonts w:ascii="MS Gothic" w:eastAsia="MS Gothic" w:hAnsi="MS Gothic" w:hint="eastAsia"/>
            </w:rPr>
            <w:t>☐</w:t>
          </w:r>
        </w:sdtContent>
      </w:sdt>
    </w:p>
    <w:p w:rsidR="003050F0" w:rsidRDefault="003050F0" w:rsidP="003050F0">
      <w:pPr>
        <w:pStyle w:val="ListParagraph"/>
        <w:numPr>
          <w:ilvl w:val="1"/>
          <w:numId w:val="19"/>
        </w:numPr>
      </w:pPr>
      <w:r>
        <w:t xml:space="preserve">If yes, does the charging unit installed match the manufacturer’s specifications? </w:t>
      </w:r>
    </w:p>
    <w:p w:rsidR="003050F0" w:rsidRDefault="003050F0" w:rsidP="003050F0">
      <w:pPr>
        <w:pStyle w:val="ListParagraph"/>
        <w:ind w:left="1440"/>
      </w:pPr>
      <w:r>
        <w:t xml:space="preserve">Yes </w:t>
      </w:r>
      <w:sdt>
        <w:sdtPr>
          <w:id w:val="-108510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177170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647D91" w:rsidRDefault="003050F0" w:rsidP="003050F0">
      <w:pPr>
        <w:pStyle w:val="ListParagraph"/>
        <w:numPr>
          <w:ilvl w:val="0"/>
          <w:numId w:val="19"/>
        </w:numPr>
      </w:pPr>
      <w:r>
        <w:t xml:space="preserve">Are proper electrical equipment clearances (36” deep x 30” wide x 6’6” high) provided? (CEC 110.26) Yes </w:t>
      </w:r>
      <w:sdt>
        <w:sdtPr>
          <w:rPr>
            <w:rFonts w:ascii="MS Gothic" w:eastAsia="MS Gothic" w:hAnsi="MS Gothic"/>
          </w:rPr>
          <w:id w:val="-1919320810"/>
          <w14:checkbox>
            <w14:checked w14:val="0"/>
            <w14:checkedState w14:val="2612" w14:font="MS Gothic"/>
            <w14:uncheckedState w14:val="2610" w14:font="MS Gothic"/>
          </w14:checkbox>
        </w:sdtPr>
        <w:sdtEndPr/>
        <w:sdtContent>
          <w:r w:rsidRPr="00647D91">
            <w:rPr>
              <w:rFonts w:ascii="MS Gothic" w:eastAsia="MS Gothic" w:hAnsi="MS Gothic" w:hint="eastAsia"/>
            </w:rPr>
            <w:t>☐</w:t>
          </w:r>
        </w:sdtContent>
      </w:sdt>
      <w:r>
        <w:t xml:space="preserve"> No </w:t>
      </w:r>
      <w:sdt>
        <w:sdtPr>
          <w:rPr>
            <w:rFonts w:ascii="MS Gothic" w:eastAsia="MS Gothic" w:hAnsi="MS Gothic"/>
          </w:rPr>
          <w:id w:val="595146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50F0" w:rsidRPr="00B24890" w:rsidRDefault="003050F0" w:rsidP="003050F0">
      <w:pPr>
        <w:pStyle w:val="ListParagraph"/>
        <w:numPr>
          <w:ilvl w:val="0"/>
          <w:numId w:val="19"/>
        </w:numPr>
      </w:pPr>
      <w:r>
        <w:t>Are San Diego Gas &amp; Electric gas meter clearances adhered to?</w:t>
      </w:r>
      <w:r w:rsidR="00E70567">
        <w:t xml:space="preserve"> (</w:t>
      </w:r>
      <w:r w:rsidR="00E70567" w:rsidRPr="00483374">
        <w:t>18”  for direct burial per CEC 300</w:t>
      </w:r>
      <w:r w:rsidR="00E70567">
        <w:t>)</w:t>
      </w:r>
      <w:r>
        <w:t xml:space="preserve"> Yes </w:t>
      </w:r>
      <w:sdt>
        <w:sdtPr>
          <w:rPr>
            <w:rFonts w:ascii="MS Gothic" w:eastAsia="MS Gothic" w:hAnsi="MS Gothic"/>
          </w:rPr>
          <w:id w:val="-442149409"/>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r>
        <w:t xml:space="preserve"> No </w:t>
      </w:r>
      <w:sdt>
        <w:sdtPr>
          <w:rPr>
            <w:rFonts w:ascii="MS Gothic" w:eastAsia="MS Gothic" w:hAnsi="MS Gothic"/>
          </w:rPr>
          <w:id w:val="-1838843116"/>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p>
    <w:p w:rsidR="00EC6C93" w:rsidRPr="00EC6C93" w:rsidRDefault="003050F0" w:rsidP="00EC6C93">
      <w:pPr>
        <w:pStyle w:val="ListParagraph"/>
        <w:numPr>
          <w:ilvl w:val="0"/>
          <w:numId w:val="19"/>
        </w:numPr>
      </w:pPr>
      <w:r>
        <w:t xml:space="preserve">Has physical protection or bollards been installed to prevent vehicle impact to equipment? (CEC 110.27 (B)) Yes </w:t>
      </w:r>
      <w:sdt>
        <w:sdtPr>
          <w:rPr>
            <w:rFonts w:ascii="MS Gothic" w:eastAsia="MS Gothic" w:hAnsi="MS Gothic"/>
          </w:rPr>
          <w:id w:val="-23025823"/>
          <w14:checkbox>
            <w14:checked w14:val="0"/>
            <w14:checkedState w14:val="2612" w14:font="MS Gothic"/>
            <w14:uncheckedState w14:val="2610" w14:font="MS Gothic"/>
          </w14:checkbox>
        </w:sdtPr>
        <w:sdtEndPr/>
        <w:sdtContent>
          <w:r w:rsidRPr="00944A2D">
            <w:rPr>
              <w:rFonts w:ascii="MS Gothic" w:eastAsia="MS Gothic" w:hAnsi="MS Gothic" w:hint="eastAsia"/>
            </w:rPr>
            <w:t>☐</w:t>
          </w:r>
        </w:sdtContent>
      </w:sdt>
      <w:r>
        <w:t xml:space="preserve"> No </w:t>
      </w:r>
      <w:sdt>
        <w:sdtPr>
          <w:rPr>
            <w:rFonts w:ascii="MS Gothic" w:eastAsia="MS Gothic" w:hAnsi="MS Gothic"/>
          </w:rPr>
          <w:id w:val="-1948539867"/>
          <w14:checkbox>
            <w14:checked w14:val="0"/>
            <w14:checkedState w14:val="2612" w14:font="MS Gothic"/>
            <w14:uncheckedState w14:val="2610" w14:font="MS Gothic"/>
          </w14:checkbox>
        </w:sdtPr>
        <w:sdtEndPr/>
        <w:sdtContent>
          <w:r w:rsidRPr="00944A2D">
            <w:rPr>
              <w:rFonts w:ascii="MS Gothic" w:eastAsia="MS Gothic" w:hAnsi="MS Gothic" w:hint="eastAsia"/>
            </w:rPr>
            <w:t>☐</w:t>
          </w:r>
        </w:sdtContent>
      </w:sdt>
      <w:r>
        <w:t xml:space="preserve"> Not Applicable </w:t>
      </w:r>
      <w:sdt>
        <w:sdtPr>
          <w:rPr>
            <w:rFonts w:ascii="MS Gothic" w:eastAsia="MS Gothic" w:hAnsi="MS Gothic"/>
          </w:rPr>
          <w:id w:val="-1984998395"/>
          <w14:checkbox>
            <w14:checked w14:val="0"/>
            <w14:checkedState w14:val="2612" w14:font="MS Gothic"/>
            <w14:uncheckedState w14:val="2610" w14:font="MS Gothic"/>
          </w14:checkbox>
        </w:sdtPr>
        <w:sdtEndPr/>
        <w:sdtContent>
          <w:r w:rsidRPr="00944A2D">
            <w:rPr>
              <w:rFonts w:ascii="MS Gothic" w:eastAsia="MS Gothic" w:hAnsi="MS Gothic" w:hint="eastAsia"/>
            </w:rPr>
            <w:t>☐</w:t>
          </w:r>
        </w:sdtContent>
      </w:sdt>
    </w:p>
    <w:p w:rsidR="003050F0" w:rsidRPr="00A61A1D" w:rsidRDefault="003050F0" w:rsidP="00EC6C93">
      <w:pPr>
        <w:pStyle w:val="ListParagraph"/>
        <w:numPr>
          <w:ilvl w:val="0"/>
          <w:numId w:val="19"/>
        </w:numPr>
      </w:pPr>
      <w:r>
        <w:t xml:space="preserve">Has the equipment been mounted with the appropriate vertical clearance at a height of 18-48 inches above the finished floor? (CEC 625.29(B)) Yes </w:t>
      </w:r>
      <w:sdt>
        <w:sdtPr>
          <w:rPr>
            <w:rFonts w:ascii="MS Gothic" w:eastAsia="MS Gothic" w:hAnsi="MS Gothic"/>
          </w:rPr>
          <w:id w:val="-1457946814"/>
          <w14:checkbox>
            <w14:checked w14:val="0"/>
            <w14:checkedState w14:val="2612" w14:font="MS Gothic"/>
            <w14:uncheckedState w14:val="2610" w14:font="MS Gothic"/>
          </w14:checkbox>
        </w:sdtPr>
        <w:sdtEndPr/>
        <w:sdtContent>
          <w:r w:rsidRPr="00EC6C93">
            <w:rPr>
              <w:rFonts w:ascii="MS Gothic" w:eastAsia="MS Gothic" w:hAnsi="MS Gothic" w:hint="eastAsia"/>
            </w:rPr>
            <w:t>☐</w:t>
          </w:r>
        </w:sdtContent>
      </w:sdt>
      <w:r>
        <w:t xml:space="preserve"> No </w:t>
      </w:r>
      <w:sdt>
        <w:sdtPr>
          <w:rPr>
            <w:rFonts w:ascii="MS Gothic" w:eastAsia="MS Gothic" w:hAnsi="MS Gothic"/>
          </w:rPr>
          <w:id w:val="1981187594"/>
          <w14:checkbox>
            <w14:checked w14:val="0"/>
            <w14:checkedState w14:val="2612" w14:font="MS Gothic"/>
            <w14:uncheckedState w14:val="2610" w14:font="MS Gothic"/>
          </w14:checkbox>
        </w:sdtPr>
        <w:sdtEndPr/>
        <w:sdtContent>
          <w:r w:rsidRPr="00EC6C93">
            <w:rPr>
              <w:rFonts w:ascii="MS Gothic" w:eastAsia="MS Gothic" w:hAnsi="MS Gothic" w:hint="eastAsia"/>
            </w:rPr>
            <w:t>☐</w:t>
          </w:r>
        </w:sdtContent>
      </w:sdt>
    </w:p>
    <w:p w:rsidR="003050F0" w:rsidRDefault="003050F0" w:rsidP="003050F0">
      <w:pPr>
        <w:pStyle w:val="ListParagraph"/>
        <w:numPr>
          <w:ilvl w:val="0"/>
          <w:numId w:val="19"/>
        </w:numPr>
      </w:pPr>
      <w:r>
        <w:t>Do the proposed load calculations for electrical service (per CEC Art. 220) match the existing loads at the project site</w:t>
      </w:r>
      <w:r>
        <w:rPr>
          <w:rStyle w:val="FootnoteReference"/>
        </w:rPr>
        <w:footnoteReference w:id="8"/>
      </w:r>
      <w:r>
        <w:t xml:space="preserve">? Yes </w:t>
      </w:r>
      <w:sdt>
        <w:sdtPr>
          <w:rPr>
            <w:rFonts w:ascii="MS Gothic" w:eastAsia="MS Gothic" w:hAnsi="MS Gothic"/>
          </w:rPr>
          <w:id w:val="-1757512746"/>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r>
        <w:t xml:space="preserve"> No </w:t>
      </w:r>
      <w:sdt>
        <w:sdtPr>
          <w:rPr>
            <w:rFonts w:ascii="MS Gothic" w:eastAsia="MS Gothic" w:hAnsi="MS Gothic"/>
          </w:rPr>
          <w:id w:val="684480196"/>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p>
    <w:p w:rsidR="003050F0" w:rsidRDefault="003050F0" w:rsidP="003050F0">
      <w:pPr>
        <w:pStyle w:val="ListParagraph"/>
        <w:numPr>
          <w:ilvl w:val="0"/>
          <w:numId w:val="19"/>
        </w:numPr>
      </w:pPr>
      <w:r>
        <w:t xml:space="preserve">Are EVCS markings visible and compliant per CEC 625.15 and 625.29? Yes </w:t>
      </w:r>
      <w:sdt>
        <w:sdtPr>
          <w:rPr>
            <w:rFonts w:ascii="MS Gothic" w:eastAsia="MS Gothic" w:hAnsi="MS Gothic"/>
          </w:rPr>
          <w:id w:val="-168952749"/>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1679227428"/>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19"/>
        </w:numPr>
      </w:pPr>
      <w:r>
        <w:t>Has an individual branch circuit for the EVCS and branch circuit wiring been installed</w:t>
      </w:r>
      <w:r>
        <w:rPr>
          <w:rStyle w:val="FootnoteReference"/>
        </w:rPr>
        <w:footnoteReference w:id="9"/>
      </w:r>
      <w:r>
        <w:t>?</w:t>
      </w:r>
      <w:r w:rsidRPr="008D301F">
        <w:t xml:space="preserve"> </w:t>
      </w:r>
    </w:p>
    <w:p w:rsidR="003050F0" w:rsidRDefault="003050F0" w:rsidP="003050F0">
      <w:pPr>
        <w:pStyle w:val="ListParagraph"/>
        <w:rPr>
          <w:rFonts w:ascii="MS Gothic" w:eastAsia="MS Gothic" w:hAnsi="MS Gothic"/>
        </w:rPr>
      </w:pPr>
      <w:r>
        <w:t xml:space="preserve">Yes </w:t>
      </w:r>
      <w:sdt>
        <w:sdtPr>
          <w:rPr>
            <w:rFonts w:ascii="MS Gothic" w:eastAsia="MS Gothic" w:hAnsi="MS Gothic"/>
          </w:rPr>
          <w:id w:val="-1766761498"/>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604424104"/>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19"/>
        </w:numPr>
      </w:pPr>
      <w:r>
        <w:t xml:space="preserve">Are all branch circuit conductors appropriately sized to comply with rating of the overcurrent protection? (CEC 210.19, CEC 215.2(A), CEC 110.3(B); CEC 310.15(B)) Yes </w:t>
      </w:r>
      <w:sdt>
        <w:sdtPr>
          <w:rPr>
            <w:rFonts w:ascii="MS Gothic" w:eastAsia="MS Gothic" w:hAnsi="MS Gothic"/>
          </w:rPr>
          <w:id w:val="-39420734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81548371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w:t>
      </w:r>
    </w:p>
    <w:p w:rsidR="003050F0" w:rsidRDefault="003050F0" w:rsidP="003050F0">
      <w:pPr>
        <w:pStyle w:val="ListParagraph"/>
        <w:numPr>
          <w:ilvl w:val="0"/>
          <w:numId w:val="19"/>
        </w:numPr>
      </w:pPr>
      <w:r>
        <w:t xml:space="preserve">Has overcurrent protection for any newly installed service equipment and conductors been installed? (CEC 230.90, 91)Yes </w:t>
      </w:r>
      <w:sdt>
        <w:sdtPr>
          <w:rPr>
            <w:rFonts w:ascii="MS Gothic" w:eastAsia="MS Gothic" w:hAnsi="MS Gothic"/>
          </w:rPr>
          <w:id w:val="-213770990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99502003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483374" w:rsidP="00483374">
      <w:pPr>
        <w:pStyle w:val="ListParagraph"/>
        <w:numPr>
          <w:ilvl w:val="0"/>
          <w:numId w:val="26"/>
        </w:numPr>
      </w:pPr>
      <w:r>
        <w:t xml:space="preserve">If charging unit features adjustable operating current, does the current matches the install wiring and overcurrent protection device? Yes </w:t>
      </w:r>
      <w:sdt>
        <w:sdtPr>
          <w:rPr>
            <w:rFonts w:ascii="MS Gothic" w:eastAsia="MS Gothic" w:hAnsi="MS Gothic"/>
          </w:rPr>
          <w:id w:val="-122422005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34455240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rsidRPr="00483374">
        <w:t xml:space="preserve"> </w:t>
      </w:r>
      <w:r>
        <w:t xml:space="preserve">Not Applicable </w:t>
      </w:r>
      <w:sdt>
        <w:sdtPr>
          <w:rPr>
            <w:rFonts w:ascii="MS Gothic" w:eastAsia="MS Gothic" w:hAnsi="MS Gothic"/>
          </w:rPr>
          <w:id w:val="161949285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8"/>
        </w:numPr>
      </w:pPr>
      <w:r>
        <w:t xml:space="preserve">Has a properly sized equipment grounding conductor (per CEC table 250.122) with the branch circuit been installed and identified? Yes </w:t>
      </w:r>
      <w:sdt>
        <w:sdtPr>
          <w:rPr>
            <w:rFonts w:ascii="MS Gothic" w:eastAsia="MS Gothic" w:hAnsi="MS Gothic"/>
          </w:rPr>
          <w:id w:val="-204065498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6573403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8"/>
        </w:numPr>
      </w:pPr>
      <w:r>
        <w:t>If so, is there a connection at the EVCS and panelboard or service? (CEC 300.3(B))</w:t>
      </w:r>
    </w:p>
    <w:p w:rsidR="003050F0" w:rsidRDefault="003050F0" w:rsidP="003050F0">
      <w:pPr>
        <w:pStyle w:val="ListParagraph"/>
        <w:numPr>
          <w:ilvl w:val="0"/>
          <w:numId w:val="19"/>
        </w:numPr>
      </w:pPr>
      <w:r>
        <w:t xml:space="preserve">Are all listed wiring and fittings securely fastened to the structure? (CEC 300.11) Yes </w:t>
      </w:r>
      <w:sdt>
        <w:sdtPr>
          <w:rPr>
            <w:rFonts w:ascii="MS Gothic" w:eastAsia="MS Gothic" w:hAnsi="MS Gothic"/>
          </w:rPr>
          <w:id w:val="1734502281"/>
          <w14:checkbox>
            <w14:checked w14:val="0"/>
            <w14:checkedState w14:val="2612" w14:font="MS Gothic"/>
            <w14:uncheckedState w14:val="2610" w14:font="MS Gothic"/>
          </w14:checkbox>
        </w:sdtPr>
        <w:sdtEndPr/>
        <w:sdtContent>
          <w:r w:rsidRPr="00640D18">
            <w:rPr>
              <w:rFonts w:ascii="MS Gothic" w:eastAsia="MS Gothic" w:hAnsi="MS Gothic" w:hint="eastAsia"/>
            </w:rPr>
            <w:t>☐</w:t>
          </w:r>
        </w:sdtContent>
      </w:sdt>
      <w:r>
        <w:t xml:space="preserve"> No </w:t>
      </w:r>
      <w:sdt>
        <w:sdtPr>
          <w:rPr>
            <w:rFonts w:ascii="MS Gothic" w:eastAsia="MS Gothic" w:hAnsi="MS Gothic"/>
          </w:rPr>
          <w:id w:val="1529681764"/>
          <w14:checkbox>
            <w14:checked w14:val="0"/>
            <w14:checkedState w14:val="2612" w14:font="MS Gothic"/>
            <w14:uncheckedState w14:val="2610" w14:font="MS Gothic"/>
          </w14:checkbox>
        </w:sdtPr>
        <w:sdtEndPr/>
        <w:sdtContent>
          <w:r w:rsidRPr="00640D18">
            <w:rPr>
              <w:rFonts w:ascii="MS Gothic" w:eastAsia="MS Gothic" w:hAnsi="MS Gothic" w:hint="eastAsia"/>
            </w:rPr>
            <w:t>☐</w:t>
          </w:r>
        </w:sdtContent>
      </w:sdt>
    </w:p>
    <w:p w:rsidR="003050F0" w:rsidRDefault="003050F0" w:rsidP="003050F0">
      <w:pPr>
        <w:pStyle w:val="ListParagraph"/>
        <w:numPr>
          <w:ilvl w:val="0"/>
          <w:numId w:val="19"/>
        </w:numPr>
      </w:pPr>
      <w:r>
        <w:t xml:space="preserve">Has a disconnect been installed in a readily accessible location for EVCS system that is rated more than 60 amps or more than 150 Volts to ground? (CEC 625.23) Yes </w:t>
      </w:r>
      <w:sdt>
        <w:sdtPr>
          <w:rPr>
            <w:rFonts w:ascii="MS Gothic" w:eastAsia="MS Gothic" w:hAnsi="MS Gothic"/>
          </w:rPr>
          <w:id w:val="-80901163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200296073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9"/>
        </w:numPr>
      </w:pPr>
      <w:r>
        <w:t xml:space="preserve">Is the location of </w:t>
      </w:r>
      <w:proofErr w:type="gramStart"/>
      <w:r>
        <w:t>the disconnect</w:t>
      </w:r>
      <w:proofErr w:type="gramEnd"/>
      <w:r>
        <w:t xml:space="preserve"> in a readily accessible location in line of site and within 50’ of the EVCS? Yes </w:t>
      </w:r>
      <w:sdt>
        <w:sdtPr>
          <w:rPr>
            <w:rFonts w:ascii="MS Gothic" w:eastAsia="MS Gothic" w:hAnsi="MS Gothic"/>
          </w:rPr>
          <w:id w:val="184628664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29832950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9"/>
        </w:numPr>
      </w:pPr>
      <w:r>
        <w:t xml:space="preserve">Are main service disconnects installed per CEC 230.71, 72? Yes </w:t>
      </w:r>
      <w:sdt>
        <w:sdtPr>
          <w:rPr>
            <w:rFonts w:ascii="MS Gothic" w:eastAsia="MS Gothic" w:hAnsi="MS Gothic"/>
          </w:rPr>
          <w:id w:val="-116801757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15614410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430"/>
        </w:tabs>
      </w:pPr>
      <w:r>
        <w:t xml:space="preserve">Are they grouped? Yes </w:t>
      </w:r>
      <w:sdt>
        <w:sdtPr>
          <w:rPr>
            <w:rFonts w:ascii="MS Gothic" w:eastAsia="MS Gothic" w:hAnsi="MS Gothic"/>
          </w:rPr>
          <w:id w:val="-77246634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56338319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160"/>
          <w:tab w:val="left" w:pos="2430"/>
        </w:tabs>
      </w:pPr>
      <w:r>
        <w:t xml:space="preserve">Are there more than 6 disconnect sets in any group? Yes </w:t>
      </w:r>
      <w:sdt>
        <w:sdtPr>
          <w:rPr>
            <w:rFonts w:ascii="MS Gothic" w:eastAsia="MS Gothic" w:hAnsi="MS Gothic"/>
          </w:rPr>
          <w:id w:val="-214087842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33191265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19"/>
        </w:numPr>
      </w:pPr>
      <w:r>
        <w:t>Have all new and existing branch circuit overcurrent protection devices and disconnects been identified and labeled in the electrical panel? (CEC 408.4 (A); CEC 110.22(A))</w:t>
      </w:r>
    </w:p>
    <w:p w:rsidR="003050F0" w:rsidRDefault="003050F0" w:rsidP="003050F0">
      <w:pPr>
        <w:pStyle w:val="ListParagraph"/>
      </w:pPr>
      <w:r>
        <w:t xml:space="preserve">Yes </w:t>
      </w:r>
      <w:sdt>
        <w:sdtPr>
          <w:rPr>
            <w:rFonts w:ascii="MS Gothic" w:eastAsia="MS Gothic" w:hAnsi="MS Gothic"/>
          </w:rPr>
          <w:id w:val="141335787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99460578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Pr="000F4166" w:rsidRDefault="003050F0" w:rsidP="003050F0">
      <w:pPr>
        <w:pStyle w:val="ListParagraph"/>
        <w:numPr>
          <w:ilvl w:val="0"/>
          <w:numId w:val="19"/>
        </w:numPr>
      </w:pPr>
      <w:r>
        <w:t xml:space="preserve">Are all EMT, IMC, and RMC securely fastened in place at least every 10’ and within 3’ of each outlet box, junction box, device box, cabinet, conduit body or other termination? (CEC 342.30 (A), 344.30 (A), 358.30 (A)) Yes </w:t>
      </w:r>
      <w:sdt>
        <w:sdtPr>
          <w:rPr>
            <w:rFonts w:ascii="MS Gothic" w:eastAsia="MS Gothic" w:hAnsi="MS Gothic"/>
          </w:rPr>
          <w:id w:val="40049924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8068775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Pr="00483374" w:rsidRDefault="003050F0" w:rsidP="003050F0">
      <w:pPr>
        <w:pStyle w:val="ListParagraph"/>
        <w:numPr>
          <w:ilvl w:val="0"/>
          <w:numId w:val="19"/>
        </w:numPr>
        <w:spacing w:after="0" w:line="240" w:lineRule="auto"/>
        <w:contextualSpacing w:val="0"/>
      </w:pPr>
      <w:r w:rsidRPr="001F28EA">
        <w:rPr>
          <w:rFonts w:ascii="Calibri" w:hAnsi="Calibri"/>
        </w:rPr>
        <w:t>If trench work is required, is a</w:t>
      </w:r>
      <w:r w:rsidRPr="000F4166">
        <w:rPr>
          <w:rFonts w:ascii="Calibri" w:hAnsi="Calibri"/>
        </w:rPr>
        <w:t xml:space="preserve"> trenching detail </w:t>
      </w:r>
      <w:r w:rsidRPr="001F28EA">
        <w:rPr>
          <w:rFonts w:ascii="Calibri" w:hAnsi="Calibri"/>
        </w:rPr>
        <w:t>called out</w:t>
      </w:r>
      <w:r w:rsidRPr="000F4166">
        <w:rPr>
          <w:rFonts w:ascii="Calibri" w:hAnsi="Calibri"/>
        </w:rPr>
        <w:t xml:space="preserve"> on the electrical plan </w:t>
      </w:r>
      <w:r w:rsidRPr="001F28EA">
        <w:rPr>
          <w:rFonts w:ascii="Calibri" w:hAnsi="Calibri"/>
        </w:rPr>
        <w:t>and the scope of work</w:t>
      </w:r>
      <w:r>
        <w:rPr>
          <w:rFonts w:ascii="Calibri" w:hAnsi="Calibri"/>
        </w:rPr>
        <w:t xml:space="preserve"> (per CEC 225)</w:t>
      </w:r>
      <w:r w:rsidRPr="001F28EA">
        <w:rPr>
          <w:rFonts w:ascii="Calibri" w:hAnsi="Calibri"/>
        </w:rPr>
        <w:t>?</w:t>
      </w:r>
      <w:r w:rsidRPr="000F4166">
        <w:rPr>
          <w:rFonts w:ascii="Calibri" w:hAnsi="Calibri"/>
        </w:rPr>
        <w:t xml:space="preserve"> </w:t>
      </w:r>
      <w:r>
        <w:t xml:space="preserve">Yes </w:t>
      </w:r>
      <w:sdt>
        <w:sdtPr>
          <w:rPr>
            <w:rFonts w:ascii="MS Gothic" w:eastAsia="MS Gothic" w:hAnsi="MS Gothic"/>
          </w:rPr>
          <w:id w:val="-460573756"/>
          <w14:checkbox>
            <w14:checked w14:val="0"/>
            <w14:checkedState w14:val="2612" w14:font="MS Gothic"/>
            <w14:uncheckedState w14:val="2610" w14:font="MS Gothic"/>
          </w14:checkbox>
        </w:sdtPr>
        <w:sdtEndPr/>
        <w:sdtContent>
          <w:r w:rsidRPr="006F6FF5">
            <w:rPr>
              <w:rFonts w:ascii="MS Gothic" w:eastAsia="MS Gothic" w:hAnsi="MS Gothic" w:hint="eastAsia"/>
            </w:rPr>
            <w:t>☐</w:t>
          </w:r>
        </w:sdtContent>
      </w:sdt>
      <w:r>
        <w:t xml:space="preserve"> No </w:t>
      </w:r>
      <w:sdt>
        <w:sdtPr>
          <w:rPr>
            <w:rFonts w:ascii="MS Gothic" w:eastAsia="MS Gothic" w:hAnsi="MS Gothic"/>
          </w:rPr>
          <w:id w:val="1246074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Not Applicable </w:t>
      </w:r>
      <w:sdt>
        <w:sdtPr>
          <w:rPr>
            <w:rFonts w:ascii="MS Gothic" w:eastAsia="MS Gothic" w:hAnsi="MS Gothic"/>
          </w:rPr>
          <w:id w:val="1824306098"/>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483374" w:rsidRDefault="00483374" w:rsidP="00483374">
      <w:pPr>
        <w:pStyle w:val="ListParagraph"/>
        <w:numPr>
          <w:ilvl w:val="1"/>
          <w:numId w:val="19"/>
        </w:numPr>
      </w:pPr>
      <w:r>
        <w:t xml:space="preserve">If yes to Q14, is the trenching in compliance with electrical feeder requirements from structure to structure? (CEC 225) Yes </w:t>
      </w:r>
      <w:sdt>
        <w:sdtPr>
          <w:id w:val="-1808013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52491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483374" w:rsidRDefault="00483374" w:rsidP="003050F0">
      <w:pPr>
        <w:pStyle w:val="ListParagraph"/>
        <w:numPr>
          <w:ilvl w:val="1"/>
          <w:numId w:val="19"/>
        </w:numPr>
      </w:pPr>
      <w:r>
        <w:t xml:space="preserve">If yes to Q14, is the trenching in compliance of minimum cover requirements for wiring methods or circuits? (18”  for direct burial per CEC 300) Yes </w:t>
      </w:r>
      <w:sdt>
        <w:sdtPr>
          <w:id w:val="-957638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6276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775C6A" w:rsidRDefault="00B46CD9" w:rsidP="003050F0">
      <w:pPr>
        <w:rPr>
          <w:b/>
        </w:rPr>
      </w:pPr>
      <w:r>
        <w:rPr>
          <w:b/>
        </w:rPr>
        <w:t>Section 4</w:t>
      </w:r>
      <w:r w:rsidR="003050F0">
        <w:rPr>
          <w:b/>
        </w:rPr>
        <w:t xml:space="preserve">: COMPLIANCE WITH 2013 MANDATORY </w:t>
      </w:r>
      <w:r w:rsidR="003050F0" w:rsidRPr="00775C6A">
        <w:rPr>
          <w:b/>
        </w:rPr>
        <w:t>CALGREEN CODE</w:t>
      </w:r>
      <w:r w:rsidR="003050F0">
        <w:rPr>
          <w:b/>
        </w:rPr>
        <w:t xml:space="preserve"> FOR NEW CONSTRUCTION</w:t>
      </w:r>
      <w:r w:rsidR="003050F0" w:rsidRPr="00775C6A">
        <w:rPr>
          <w:b/>
        </w:rPr>
        <w:t xml:space="preserve"> </w:t>
      </w:r>
      <w:r w:rsidR="003050F0">
        <w:rPr>
          <w:b/>
        </w:rPr>
        <w:t>AND 2016 PROPOSED CHAPTER 11B ACCESSIBILITY REQUIREMENTS</w:t>
      </w:r>
    </w:p>
    <w:p w:rsidR="003050F0" w:rsidRDefault="003050F0" w:rsidP="003050F0">
      <w:r>
        <w:t xml:space="preserve">2013 </w:t>
      </w:r>
      <w:proofErr w:type="spellStart"/>
      <w:r>
        <w:t>CALGreen</w:t>
      </w:r>
      <w:proofErr w:type="spellEnd"/>
      <w:r>
        <w:t xml:space="preserve"> Mandatory EVCS Requirements for New Construction</w:t>
      </w:r>
      <w:r>
        <w:rPr>
          <w:rStyle w:val="FootnoteReference"/>
        </w:rPr>
        <w:footnoteReference w:id="10"/>
      </w:r>
    </w:p>
    <w:p w:rsidR="003050F0" w:rsidRDefault="003050F0" w:rsidP="003050F0">
      <w:pPr>
        <w:pStyle w:val="ListParagraph"/>
        <w:numPr>
          <w:ilvl w:val="0"/>
          <w:numId w:val="20"/>
        </w:numPr>
      </w:pPr>
      <w:r>
        <w:t xml:space="preserve">Do </w:t>
      </w:r>
      <w:proofErr w:type="spellStart"/>
      <w:r>
        <w:t>CALGreen</w:t>
      </w:r>
      <w:proofErr w:type="spellEnd"/>
      <w:r>
        <w:t xml:space="preserve"> EV</w:t>
      </w:r>
      <w:r w:rsidR="00E70567">
        <w:t xml:space="preserve"> readiness</w:t>
      </w:r>
      <w:r>
        <w:t xml:space="preserve"> installation requirements apply to this project? Yes </w:t>
      </w:r>
      <w:sdt>
        <w:sdtPr>
          <w:rPr>
            <w:rFonts w:ascii="MS Gothic" w:eastAsia="MS Gothic" w:hAnsi="MS Gothic"/>
          </w:rPr>
          <w:id w:val="69512315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36367966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20"/>
        </w:numPr>
      </w:pPr>
      <w:r>
        <w:t xml:space="preserve">Should be identified during plan review (4.106.4.2) </w:t>
      </w:r>
    </w:p>
    <w:p w:rsidR="003050F0" w:rsidRPr="000F4166" w:rsidRDefault="003050F0" w:rsidP="003050F0">
      <w:pPr>
        <w:pStyle w:val="ListParagraph"/>
        <w:numPr>
          <w:ilvl w:val="0"/>
          <w:numId w:val="20"/>
        </w:numPr>
      </w:pPr>
      <w:r>
        <w:t xml:space="preserve">If yes to Q1, is the installation in conformance with mandatory measures for multifamily dwellings with 17+ units where at least 3% of total parking spaces, but not less than one percent, are EV capable? Yes </w:t>
      </w:r>
      <w:sdt>
        <w:sdtPr>
          <w:rPr>
            <w:rFonts w:ascii="MS Gothic" w:eastAsia="MS Gothic" w:hAnsi="MS Gothic"/>
          </w:rPr>
          <w:id w:val="-703323634"/>
          <w14:checkbox>
            <w14:checked w14:val="0"/>
            <w14:checkedState w14:val="2612" w14:font="MS Gothic"/>
            <w14:uncheckedState w14:val="2610" w14:font="MS Gothic"/>
          </w14:checkbox>
        </w:sdtPr>
        <w:sdtEndPr/>
        <w:sdtContent>
          <w:r w:rsidRPr="003D5F86">
            <w:rPr>
              <w:rFonts w:ascii="MS Gothic" w:eastAsia="MS Gothic" w:hAnsi="MS Gothic" w:hint="eastAsia"/>
            </w:rPr>
            <w:t>☐</w:t>
          </w:r>
        </w:sdtContent>
      </w:sdt>
      <w:r>
        <w:t xml:space="preserve"> No </w:t>
      </w:r>
      <w:sdt>
        <w:sdtPr>
          <w:rPr>
            <w:rFonts w:ascii="MS Gothic" w:eastAsia="MS Gothic" w:hAnsi="MS Gothic"/>
          </w:rPr>
          <w:id w:val="-845468610"/>
          <w14:checkbox>
            <w14:checked w14:val="0"/>
            <w14:checkedState w14:val="2612" w14:font="MS Gothic"/>
            <w14:uncheckedState w14:val="2610" w14:font="MS Gothic"/>
          </w14:checkbox>
        </w:sdtPr>
        <w:sdtEndPr/>
        <w:sdtContent>
          <w:r w:rsidRPr="003D5F86">
            <w:rPr>
              <w:rFonts w:ascii="MS Gothic" w:eastAsia="MS Gothic" w:hAnsi="MS Gothic" w:hint="eastAsia"/>
            </w:rPr>
            <w:t>☐</w:t>
          </w:r>
        </w:sdtContent>
      </w:sdt>
    </w:p>
    <w:p w:rsidR="003050F0" w:rsidRPr="000F4166" w:rsidRDefault="003050F0" w:rsidP="003050F0">
      <w:pPr>
        <w:pStyle w:val="ListParagraph"/>
        <w:numPr>
          <w:ilvl w:val="1"/>
          <w:numId w:val="20"/>
        </w:numPr>
      </w:pPr>
      <w:r>
        <w:t xml:space="preserve">2016 </w:t>
      </w:r>
      <w:proofErr w:type="spellStart"/>
      <w:r>
        <w:t>CALGreen</w:t>
      </w:r>
      <w:proofErr w:type="spellEnd"/>
      <w:r>
        <w:t xml:space="preserve"> proposed mandatory requirements for multifamily dwellings with 17+ units where at least 5% of total parking spaces, but not less than one percent, are EV capable (If approved, effective January 1, 2017)</w:t>
      </w:r>
    </w:p>
    <w:p w:rsidR="003050F0" w:rsidRDefault="003050F0" w:rsidP="003050F0">
      <w:r>
        <w:t>2016 Chapter 11B Proposed EVCS Requirements (to go in effect January 1, 2017)</w:t>
      </w:r>
      <w:r>
        <w:rPr>
          <w:rStyle w:val="FootnoteReference"/>
        </w:rPr>
        <w:footnoteReference w:id="11"/>
      </w:r>
    </w:p>
    <w:p w:rsidR="003050F0" w:rsidRDefault="003050F0" w:rsidP="003050F0">
      <w:pPr>
        <w:pStyle w:val="ListParagraph"/>
        <w:numPr>
          <w:ilvl w:val="0"/>
          <w:numId w:val="13"/>
        </w:numPr>
      </w:pPr>
      <w:r>
        <w:t xml:space="preserve">Do Chapter 11B mandatory EVCS parking stall requirements apply to this project? Yes </w:t>
      </w:r>
      <w:sdt>
        <w:sdtPr>
          <w:rPr>
            <w:rFonts w:ascii="MS Gothic" w:eastAsia="MS Gothic" w:hAnsi="MS Gothic"/>
          </w:rPr>
          <w:id w:val="-104320057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44044859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13"/>
        </w:numPr>
      </w:pPr>
      <w:r>
        <w:t xml:space="preserve">Should be identified during plan review. </w:t>
      </w:r>
    </w:p>
    <w:p w:rsidR="003050F0" w:rsidRPr="00A600C9" w:rsidRDefault="003050F0" w:rsidP="003050F0">
      <w:pPr>
        <w:pStyle w:val="ListParagraph"/>
        <w:numPr>
          <w:ilvl w:val="0"/>
          <w:numId w:val="13"/>
        </w:numPr>
      </w:pPr>
      <w:r>
        <w:t xml:space="preserve">If yes to Q1, is there at least 1 EVCS parking stall out of 4 EVCS parking stalls that meet Chapter 11B accessibility dimension requirements for a van accessible parking space (144 inches wide with an adjacent access aisle)? Yes </w:t>
      </w:r>
      <w:sdt>
        <w:sdtPr>
          <w:rPr>
            <w:rFonts w:ascii="MS Gothic" w:eastAsia="MS Gothic" w:hAnsi="MS Gothic"/>
          </w:rPr>
          <w:id w:val="-1823576023"/>
          <w14:checkbox>
            <w14:checked w14:val="0"/>
            <w14:checkedState w14:val="2612" w14:font="MS Gothic"/>
            <w14:uncheckedState w14:val="2610" w14:font="MS Gothic"/>
          </w14:checkbox>
        </w:sdtPr>
        <w:sdtEndPr/>
        <w:sdtContent>
          <w:r w:rsidRPr="00C32697">
            <w:rPr>
              <w:rFonts w:ascii="MS Gothic" w:eastAsia="MS Gothic" w:hAnsi="MS Gothic" w:hint="eastAsia"/>
            </w:rPr>
            <w:t>☐</w:t>
          </w:r>
        </w:sdtContent>
      </w:sdt>
      <w:r>
        <w:t xml:space="preserve"> No </w:t>
      </w:r>
      <w:sdt>
        <w:sdtPr>
          <w:rPr>
            <w:rFonts w:ascii="MS Gothic" w:eastAsia="MS Gothic" w:hAnsi="MS Gothic"/>
          </w:rPr>
          <w:id w:val="946816479"/>
          <w14:checkbox>
            <w14:checked w14:val="0"/>
            <w14:checkedState w14:val="2612" w14:font="MS Gothic"/>
            <w14:uncheckedState w14:val="2610" w14:font="MS Gothic"/>
          </w14:checkbox>
        </w:sdtPr>
        <w:sdtEndPr/>
        <w:sdtContent>
          <w:r w:rsidRPr="00C32697">
            <w:rPr>
              <w:rFonts w:ascii="MS Gothic" w:eastAsia="MS Gothic" w:hAnsi="MS Gothic" w:hint="eastAsia"/>
            </w:rPr>
            <w:t>☐</w:t>
          </w:r>
        </w:sdtContent>
      </w:sdt>
    </w:p>
    <w:p w:rsidR="003050F0" w:rsidRPr="00A600C9" w:rsidRDefault="003050F0" w:rsidP="003050F0">
      <w:pPr>
        <w:pStyle w:val="ListParagraph"/>
        <w:numPr>
          <w:ilvl w:val="1"/>
          <w:numId w:val="13"/>
        </w:numPr>
      </w:pPr>
      <w:r>
        <w:t>Access aisles shall comply with Section 11B-302.</w:t>
      </w:r>
    </w:p>
    <w:p w:rsidR="003050F0" w:rsidRDefault="003050F0" w:rsidP="003050F0">
      <w:pPr>
        <w:pStyle w:val="ListParagraph"/>
        <w:numPr>
          <w:ilvl w:val="0"/>
          <w:numId w:val="13"/>
        </w:numPr>
      </w:pPr>
      <w:r>
        <w:t xml:space="preserve">For parking stalls with 5 to 25 EVCS, is there 1 EVCS parking stalls that meets Chapter 11B accessibility dimension requirements for a van accessible parking space (144 inches wide with an adjacent access aisle) and 1 EVCS parking stall that meets the standard accessible parking space (108 inches wide with an adjacent access aisle)? Yes </w:t>
      </w:r>
      <w:sdt>
        <w:sdtPr>
          <w:rPr>
            <w:rFonts w:ascii="MS Gothic" w:eastAsia="MS Gothic" w:hAnsi="MS Gothic"/>
          </w:rPr>
          <w:id w:val="-1893568237"/>
          <w14:checkbox>
            <w14:checked w14:val="0"/>
            <w14:checkedState w14:val="2612" w14:font="MS Gothic"/>
            <w14:uncheckedState w14:val="2610" w14:font="MS Gothic"/>
          </w14:checkbox>
        </w:sdtPr>
        <w:sdtEndPr/>
        <w:sdtContent>
          <w:r w:rsidRPr="009A16E0">
            <w:rPr>
              <w:rFonts w:ascii="MS Gothic" w:eastAsia="MS Gothic" w:hAnsi="MS Gothic" w:hint="eastAsia"/>
            </w:rPr>
            <w:t>☐</w:t>
          </w:r>
        </w:sdtContent>
      </w:sdt>
      <w:r>
        <w:t xml:space="preserve"> No </w:t>
      </w:r>
      <w:sdt>
        <w:sdtPr>
          <w:rPr>
            <w:rFonts w:ascii="MS Gothic" w:eastAsia="MS Gothic" w:hAnsi="MS Gothic"/>
          </w:rPr>
          <w:id w:val="954828001"/>
          <w14:checkbox>
            <w14:checked w14:val="0"/>
            <w14:checkedState w14:val="2612" w14:font="MS Gothic"/>
            <w14:uncheckedState w14:val="2610" w14:font="MS Gothic"/>
          </w14:checkbox>
        </w:sdtPr>
        <w:sdtEndPr/>
        <w:sdtContent>
          <w:r w:rsidRPr="009A16E0">
            <w:rPr>
              <w:rFonts w:ascii="MS Gothic" w:eastAsia="MS Gothic" w:hAnsi="MS Gothic" w:hint="eastAsia"/>
            </w:rPr>
            <w:t>☐</w:t>
          </w:r>
        </w:sdtContent>
      </w:sdt>
    </w:p>
    <w:p w:rsidR="003050F0" w:rsidRPr="00BD638B" w:rsidRDefault="003050F0" w:rsidP="003050F0">
      <w:pPr>
        <w:pStyle w:val="ListParagraph"/>
        <w:numPr>
          <w:ilvl w:val="0"/>
          <w:numId w:val="13"/>
        </w:numPr>
      </w:pPr>
      <w:r w:rsidRPr="00821270">
        <w:t xml:space="preserve">Is the </w:t>
      </w:r>
      <w:r>
        <w:t xml:space="preserve">path of travel to the EVCS from the accessible parking stall demonstrated to be unobstructed? Yes </w:t>
      </w:r>
      <w:sdt>
        <w:sdtPr>
          <w:rPr>
            <w:rFonts w:ascii="MS Gothic" w:eastAsia="MS Gothic" w:hAnsi="MS Gothic"/>
          </w:rPr>
          <w:id w:val="-995650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rPr>
          <w:id w:val="41721625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13"/>
        </w:numPr>
      </w:pPr>
      <w:r w:rsidRPr="00BD638B">
        <w:t>Is the accessible path of travel</w:t>
      </w:r>
      <w:r>
        <w:t xml:space="preserve"> from the EVCS parking stall</w:t>
      </w:r>
      <w:r w:rsidRPr="00BD638B">
        <w:t xml:space="preserve"> </w:t>
      </w:r>
      <w:r>
        <w:t xml:space="preserve">demonstrated to be with 200 feet of a main building entrance? Yes </w:t>
      </w:r>
      <w:sdt>
        <w:sdtPr>
          <w:rPr>
            <w:rFonts w:ascii="MS Gothic" w:eastAsia="MS Gothic" w:hAnsi="MS Gothic"/>
          </w:rPr>
          <w:id w:val="-1545677293"/>
          <w14:checkbox>
            <w14:checked w14:val="0"/>
            <w14:checkedState w14:val="2612" w14:font="MS Gothic"/>
            <w14:uncheckedState w14:val="2610" w14:font="MS Gothic"/>
          </w14:checkbox>
        </w:sdtPr>
        <w:sdtEndPr/>
        <w:sdtContent>
          <w:r w:rsidRPr="00AD6AAA">
            <w:rPr>
              <w:rFonts w:ascii="MS Gothic" w:eastAsia="MS Gothic" w:hAnsi="MS Gothic" w:hint="eastAsia"/>
            </w:rPr>
            <w:t>☐</w:t>
          </w:r>
        </w:sdtContent>
      </w:sdt>
      <w:r>
        <w:t xml:space="preserve"> No </w:t>
      </w:r>
      <w:sdt>
        <w:sdtPr>
          <w:rPr>
            <w:rFonts w:ascii="MS Gothic" w:eastAsia="MS Gothic" w:hAnsi="MS Gothic"/>
          </w:rPr>
          <w:id w:val="-97484060"/>
          <w14:checkbox>
            <w14:checked w14:val="0"/>
            <w14:checkedState w14:val="2612" w14:font="MS Gothic"/>
            <w14:uncheckedState w14:val="2610" w14:font="MS Gothic"/>
          </w14:checkbox>
        </w:sdtPr>
        <w:sdtEndPr/>
        <w:sdtContent>
          <w:r w:rsidRPr="00AD6AAA">
            <w:rPr>
              <w:rFonts w:ascii="MS Gothic" w:eastAsia="MS Gothic" w:hAnsi="MS Gothic" w:hint="eastAsia"/>
            </w:rPr>
            <w:t>☐</w:t>
          </w:r>
        </w:sdtContent>
      </w:sdt>
      <w:r>
        <w:t xml:space="preserve"> </w:t>
      </w:r>
    </w:p>
    <w:p w:rsidR="003050F0" w:rsidRDefault="00E70567" w:rsidP="003050F0">
      <w:pPr>
        <w:rPr>
          <w:b/>
        </w:rPr>
      </w:pPr>
      <w:r>
        <w:rPr>
          <w:b/>
        </w:rPr>
        <w:pict>
          <v:rect id="_x0000_i1028" style="width:0;height:1.5pt" o:hralign="center" o:hrstd="t" o:hr="t" fillcolor="gray" stroked="f"/>
        </w:pict>
      </w:r>
    </w:p>
    <w:p w:rsidR="003050F0" w:rsidRDefault="003050F0" w:rsidP="003050F0">
      <w:pPr>
        <w:rPr>
          <w:b/>
        </w:rPr>
      </w:pPr>
      <w:r>
        <w:rPr>
          <w:b/>
        </w:rPr>
        <w:t>CORRECTION(S) SUMMARY:</w:t>
      </w:r>
    </w:p>
    <w:p w:rsidR="00713DAA" w:rsidRDefault="003050F0" w:rsidP="003050F0">
      <w:pPr>
        <w:sectPr w:rsidR="00713DAA" w:rsidSect="00713DAA">
          <w:footerReference w:type="default" r:id="rId10"/>
          <w:pgSz w:w="12240" w:h="15840"/>
          <w:pgMar w:top="1440" w:right="1440" w:bottom="1440" w:left="1440" w:header="720" w:footer="720" w:gutter="0"/>
          <w:pgNumType w:start="1"/>
          <w:cols w:space="720"/>
          <w:docGrid w:linePitch="360"/>
        </w:sectPr>
      </w:pPr>
      <w:r w:rsidRPr="00950D07">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3DAA">
        <w:rPr>
          <w:u w:val="single"/>
        </w:rPr>
        <w:t>______________________________</w:t>
      </w:r>
    </w:p>
    <w:p w:rsidR="003050F0" w:rsidRDefault="003050F0" w:rsidP="00713DAA">
      <w:pPr>
        <w:pStyle w:val="Heading2"/>
        <w:spacing w:before="0" w:line="240" w:lineRule="auto"/>
        <w:jc w:val="center"/>
        <w:rPr>
          <w:u w:val="single"/>
        </w:rPr>
      </w:pPr>
      <w:r>
        <w:rPr>
          <w:u w:val="single"/>
        </w:rPr>
        <w:t xml:space="preserve">Inspection </w:t>
      </w:r>
      <w:r w:rsidRPr="00414F83">
        <w:rPr>
          <w:u w:val="single"/>
        </w:rPr>
        <w:t>Correction Sheet for</w:t>
      </w:r>
    </w:p>
    <w:p w:rsidR="003050F0" w:rsidRPr="002A0891" w:rsidRDefault="003050F0" w:rsidP="003050F0">
      <w:pPr>
        <w:pStyle w:val="Heading2"/>
        <w:spacing w:before="0" w:line="240" w:lineRule="auto"/>
        <w:jc w:val="center"/>
        <w:rPr>
          <w:u w:val="single"/>
        </w:rPr>
      </w:pPr>
      <w:r w:rsidRPr="00414F83">
        <w:rPr>
          <w:u w:val="single"/>
        </w:rPr>
        <w:t>Non-Residential Electric Vehicle Charging Station</w:t>
      </w:r>
    </w:p>
    <w:p w:rsidR="003050F0" w:rsidRDefault="003050F0" w:rsidP="003050F0">
      <w:pPr>
        <w:spacing w:after="0" w:line="240" w:lineRule="auto"/>
        <w:rPr>
          <w:b/>
        </w:rPr>
      </w:pPr>
    </w:p>
    <w:p w:rsidR="003050F0" w:rsidRPr="0078119B" w:rsidRDefault="003050F0" w:rsidP="003050F0">
      <w:pPr>
        <w:spacing w:after="0" w:line="240" w:lineRule="auto"/>
        <w:rPr>
          <w:b/>
        </w:rPr>
      </w:pPr>
      <w:r w:rsidRPr="007C54F8">
        <w:rPr>
          <w:b/>
        </w:rPr>
        <w:t>Instructions:</w:t>
      </w:r>
      <w:r>
        <w:t xml:space="preserve"> This Correction Sheet shall be used during a final Electric Vehicle Charging Station (EVCS) building inspection. If any discrepancies are found on site, record the needed corrections on this Correction Sheet and provide to the applicant at the end of the inspection. Highlight or cite Correction Sheet section and item number in correction summary.  </w:t>
      </w:r>
      <w:r w:rsidR="00E70567">
        <w:rPr>
          <w:b/>
        </w:rPr>
        <w:pict>
          <v:rect id="_x0000_i1029" style="width:0;height:1.5pt" o:hralign="center" o:hrstd="t" o:hr="t" fillcolor="gray" stroked="f"/>
        </w:pict>
      </w:r>
    </w:p>
    <w:tbl>
      <w:tblPr>
        <w:tblStyle w:val="ColorfulList-Accent3"/>
        <w:tblpPr w:leftFromText="180" w:rightFromText="180" w:vertAnchor="page" w:horzAnchor="margin" w:tblpY="4115"/>
        <w:tblW w:w="0" w:type="auto"/>
        <w:tblBorders>
          <w:top w:val="single" w:sz="6" w:space="0" w:color="FFFFFF" w:themeColor="background1"/>
          <w:left w:val="single" w:sz="18" w:space="0" w:color="FFFFFF" w:themeColor="background1"/>
          <w:bottom w:val="single" w:sz="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918"/>
        <w:gridCol w:w="2520"/>
        <w:gridCol w:w="3330"/>
        <w:gridCol w:w="2808"/>
      </w:tblGrid>
      <w:tr w:rsidR="003050F0" w:rsidRPr="00927DE6" w:rsidTr="000F4166">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18" w:type="dxa"/>
            <w:shd w:val="clear" w:color="auto" w:fill="3CA2BE"/>
            <w:vAlign w:val="center"/>
          </w:tcPr>
          <w:p w:rsidR="003050F0" w:rsidRDefault="003050F0" w:rsidP="000F4166">
            <w:pPr>
              <w:jc w:val="center"/>
              <w:rPr>
                <w:rFonts w:eastAsia="Times New Roman" w:cs="Times New Roman"/>
                <w:sz w:val="24"/>
              </w:rPr>
            </w:pPr>
            <w:r>
              <w:rPr>
                <w:rFonts w:eastAsia="Times New Roman" w:cs="Times New Roman"/>
                <w:sz w:val="24"/>
              </w:rPr>
              <w:t>Check One</w:t>
            </w:r>
          </w:p>
        </w:tc>
        <w:tc>
          <w:tcPr>
            <w:tcW w:w="2520" w:type="dxa"/>
            <w:shd w:val="clear" w:color="auto" w:fill="3CA2BE"/>
            <w:noWrap/>
            <w:vAlign w:val="center"/>
            <w:hideMark/>
          </w:tcPr>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Type of Charging Station(s) Installed</w:t>
            </w:r>
          </w:p>
        </w:tc>
        <w:tc>
          <w:tcPr>
            <w:tcW w:w="3330" w:type="dxa"/>
            <w:shd w:val="clear" w:color="auto" w:fill="3CA2BE"/>
            <w:vAlign w:val="center"/>
          </w:tcPr>
          <w:p w:rsidR="003050F0"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Power Levels</w:t>
            </w:r>
          </w:p>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(installed circuit rating)</w:t>
            </w:r>
          </w:p>
        </w:tc>
        <w:tc>
          <w:tcPr>
            <w:tcW w:w="2808" w:type="dxa"/>
            <w:shd w:val="clear" w:color="auto" w:fill="3CA2BE"/>
            <w:vAlign w:val="center"/>
          </w:tcPr>
          <w:p w:rsidR="003050F0" w:rsidRPr="00927DE6" w:rsidRDefault="003050F0" w:rsidP="000F4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rPr>
            </w:pPr>
            <w:r>
              <w:rPr>
                <w:rFonts w:eastAsia="Times New Roman" w:cs="Times New Roman"/>
                <w:sz w:val="24"/>
              </w:rPr>
              <w:t>Typical NON-RES Charging Locations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8720" behindDoc="0" locked="0" layoutInCell="1" allowOverlap="1" wp14:anchorId="4A40D6C7" wp14:editId="347C6005">
                      <wp:simplePos x="0" y="0"/>
                      <wp:positionH relativeFrom="column">
                        <wp:posOffset>130175</wp:posOffset>
                      </wp:positionH>
                      <wp:positionV relativeFrom="paragraph">
                        <wp:posOffset>3810</wp:posOffset>
                      </wp:positionV>
                      <wp:extent cx="183515" cy="154305"/>
                      <wp:effectExtent l="0" t="0" r="26035" b="17145"/>
                      <wp:wrapNone/>
                      <wp:docPr id="14" name="Rectangle 14"/>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25pt;margin-top:.3pt;width:14.4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bW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" filled="f" strokecolor="black [3213]" strokeweight="2pt"/>
                  </w:pict>
                </mc:Fallback>
              </mc:AlternateContent>
            </w:r>
          </w:p>
        </w:tc>
        <w:tc>
          <w:tcPr>
            <w:tcW w:w="2520" w:type="dxa"/>
            <w:vAlign w:val="center"/>
          </w:tcPr>
          <w:p w:rsidR="003050F0"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Level 1</w:t>
            </w:r>
          </w:p>
        </w:tc>
        <w:tc>
          <w:tcPr>
            <w:tcW w:w="333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rPr>
                <w:rFonts w:eastAsia="Times New Roman" w:cs="Times New Roman"/>
                <w:color w:val="000000"/>
              </w:rPr>
              <w:t>110/120</w:t>
            </w:r>
            <w:r>
              <w:rPr>
                <w:rFonts w:eastAsia="Times New Roman" w:cs="Times New Roman"/>
                <w:color w:val="000000"/>
              </w:rPr>
              <w:t xml:space="preserve">  volt alternating current (VAC) </w:t>
            </w:r>
            <w:r w:rsidRPr="00D548A2">
              <w:rPr>
                <w:rFonts w:eastAsia="Times New Roman" w:cs="Times New Roman"/>
                <w:color w:val="000000"/>
              </w:rPr>
              <w:t>at 15 or 20 Amps</w:t>
            </w:r>
          </w:p>
        </w:tc>
        <w:tc>
          <w:tcPr>
            <w:tcW w:w="2808" w:type="dxa"/>
            <w:vAlign w:val="center"/>
          </w:tcPr>
          <w:p w:rsidR="003050F0" w:rsidRPr="003A0CAA" w:rsidRDefault="003050F0" w:rsidP="000F4166">
            <w:pPr>
              <w:pStyle w:val="ListParagraph"/>
              <w:numPr>
                <w:ilvl w:val="0"/>
                <w:numId w:val="15"/>
              </w:numPr>
              <w:ind w:left="195" w:hanging="195"/>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Commercial office building</w:t>
            </w: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4624" behindDoc="0" locked="0" layoutInCell="1" allowOverlap="1" wp14:anchorId="227C5D7C" wp14:editId="181B2455">
                      <wp:simplePos x="0" y="0"/>
                      <wp:positionH relativeFrom="column">
                        <wp:posOffset>121285</wp:posOffset>
                      </wp:positionH>
                      <wp:positionV relativeFrom="paragraph">
                        <wp:posOffset>12065</wp:posOffset>
                      </wp:positionV>
                      <wp:extent cx="183515" cy="154305"/>
                      <wp:effectExtent l="0" t="0" r="26035" b="17145"/>
                      <wp:wrapNone/>
                      <wp:docPr id="15" name="Rectangle 15"/>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55pt;margin-top:.95pt;width:14.4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SwlAIAAIUFAAAOAAAAZHJzL2Uyb0RvYy54bWysVE1v2zAMvQ/YfxB0X22ny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" filled="f" strokecolor="black [3213]" strokeweight="2pt"/>
                  </w:pict>
                </mc:Fallback>
              </mc:AlternateContent>
            </w:r>
          </w:p>
        </w:tc>
        <w:tc>
          <w:tcPr>
            <w:tcW w:w="252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 xml:space="preserve">Level 2 - </w:t>
            </w:r>
            <w:r w:rsidRPr="00D548A2">
              <w:t>3.3kW (low)</w:t>
            </w:r>
          </w:p>
        </w:tc>
        <w:tc>
          <w:tcPr>
            <w:tcW w:w="333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208/240 VAC at</w:t>
            </w:r>
            <w:r>
              <w:t xml:space="preserve"> 20 or</w:t>
            </w:r>
            <w:r w:rsidRPr="00D548A2">
              <w:t xml:space="preserve"> 30 Amps</w:t>
            </w:r>
          </w:p>
        </w:tc>
        <w:tc>
          <w:tcPr>
            <w:tcW w:w="2808" w:type="dxa"/>
            <w:vMerge w:val="restart"/>
            <w:vAlign w:val="center"/>
          </w:tcPr>
          <w:p w:rsidR="003050F0" w:rsidRDefault="003050F0" w:rsidP="000F4166">
            <w:pPr>
              <w:pStyle w:val="ListParagraph"/>
              <w:numPr>
                <w:ilvl w:val="0"/>
                <w:numId w:val="15"/>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A0CAA">
              <w:rPr>
                <w:rFonts w:eastAsia="Times New Roman" w:cs="Times New Roman"/>
                <w:color w:val="000000"/>
              </w:rPr>
              <w:t>Multi-unit dwellings</w:t>
            </w:r>
          </w:p>
          <w:p w:rsidR="003050F0" w:rsidRDefault="003050F0" w:rsidP="000F4166">
            <w:pPr>
              <w:pStyle w:val="ListParagraph"/>
              <w:numPr>
                <w:ilvl w:val="0"/>
                <w:numId w:val="15"/>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w:t>
            </w:r>
            <w:r w:rsidRPr="003A0CAA">
              <w:rPr>
                <w:rFonts w:eastAsia="Times New Roman" w:cs="Times New Roman"/>
                <w:color w:val="000000"/>
              </w:rPr>
              <w:t>ommercial office building</w:t>
            </w:r>
          </w:p>
          <w:p w:rsidR="003050F0" w:rsidRPr="003A0CAA" w:rsidRDefault="003050F0" w:rsidP="000F4166">
            <w:pPr>
              <w:pStyle w:val="ListParagraph"/>
              <w:numPr>
                <w:ilvl w:val="0"/>
                <w:numId w:val="15"/>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w:t>
            </w:r>
            <w:r w:rsidRPr="003A0CAA">
              <w:rPr>
                <w:rFonts w:eastAsia="Times New Roman" w:cs="Times New Roman"/>
                <w:color w:val="000000"/>
              </w:rPr>
              <w:t>ublic</w:t>
            </w:r>
            <w:r>
              <w:rPr>
                <w:rFonts w:eastAsia="Times New Roman" w:cs="Times New Roman"/>
                <w:color w:val="000000"/>
              </w:rPr>
              <w:t xml:space="preserve"> access</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5648" behindDoc="0" locked="0" layoutInCell="1" allowOverlap="1" wp14:anchorId="644D92E4" wp14:editId="0F090FA5">
                      <wp:simplePos x="0" y="0"/>
                      <wp:positionH relativeFrom="column">
                        <wp:posOffset>127000</wp:posOffset>
                      </wp:positionH>
                      <wp:positionV relativeFrom="paragraph">
                        <wp:posOffset>3810</wp:posOffset>
                      </wp:positionV>
                      <wp:extent cx="183515" cy="154305"/>
                      <wp:effectExtent l="0" t="0" r="26035" b="17145"/>
                      <wp:wrapNone/>
                      <wp:docPr id="16" name="Rectangle 16"/>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0pt;margin-top:.3pt;width:14.45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Ma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" filled="f" strokecolor="black [3213]" strokeweight="2pt"/>
                  </w:pict>
                </mc:Fallback>
              </mc:AlternateContent>
            </w:r>
          </w:p>
        </w:tc>
        <w:tc>
          <w:tcPr>
            <w:tcW w:w="2520" w:type="dxa"/>
            <w:vAlign w:val="center"/>
          </w:tcPr>
          <w:p w:rsidR="003050F0" w:rsidRPr="00261688" w:rsidRDefault="003050F0" w:rsidP="000F4166">
            <w:pPr>
              <w:pStyle w:val="NoSpacing"/>
              <w:cnfStyle w:val="000000100000" w:firstRow="0" w:lastRow="0" w:firstColumn="0" w:lastColumn="0" w:oddVBand="0" w:evenVBand="0" w:oddHBand="1" w:evenHBand="0" w:firstRowFirstColumn="0" w:firstRowLastColumn="0" w:lastRowFirstColumn="0" w:lastRowLastColumn="0"/>
            </w:pPr>
            <w:r>
              <w:t xml:space="preserve">Level 2 - </w:t>
            </w:r>
            <w:r w:rsidRPr="00D548A2">
              <w:t>6.6kW (medium)</w:t>
            </w:r>
          </w:p>
        </w:tc>
        <w:tc>
          <w:tcPr>
            <w:tcW w:w="333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40 Amps</w:t>
            </w:r>
          </w:p>
        </w:tc>
        <w:tc>
          <w:tcPr>
            <w:tcW w:w="2808" w:type="dxa"/>
            <w:vMerge/>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6672" behindDoc="0" locked="0" layoutInCell="1" allowOverlap="1" wp14:anchorId="69A9E61C" wp14:editId="35EDB0B7">
                      <wp:simplePos x="0" y="0"/>
                      <wp:positionH relativeFrom="column">
                        <wp:posOffset>127000</wp:posOffset>
                      </wp:positionH>
                      <wp:positionV relativeFrom="paragraph">
                        <wp:posOffset>6350</wp:posOffset>
                      </wp:positionV>
                      <wp:extent cx="183515" cy="154305"/>
                      <wp:effectExtent l="0" t="0" r="26035" b="17145"/>
                      <wp:wrapNone/>
                      <wp:docPr id="17" name="Rectangle 17"/>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0pt;margin-top:.5pt;width:14.45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F8lA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" filled="f" strokecolor="black [3213]" strokeweight="2pt"/>
                  </w:pict>
                </mc:Fallback>
              </mc:AlternateContent>
            </w:r>
          </w:p>
        </w:tc>
        <w:tc>
          <w:tcPr>
            <w:tcW w:w="2520" w:type="dxa"/>
            <w:vAlign w:val="center"/>
          </w:tcPr>
          <w:p w:rsidR="003050F0" w:rsidRPr="00261688" w:rsidRDefault="003050F0" w:rsidP="000F4166">
            <w:pPr>
              <w:pStyle w:val="NoSpacing"/>
              <w:cnfStyle w:val="000000000000" w:firstRow="0" w:lastRow="0" w:firstColumn="0" w:lastColumn="0" w:oddVBand="0" w:evenVBand="0" w:oddHBand="0" w:evenHBand="0" w:firstRowFirstColumn="0" w:firstRowLastColumn="0" w:lastRowFirstColumn="0" w:lastRowLastColumn="0"/>
            </w:pPr>
            <w:r>
              <w:t xml:space="preserve">Level 2 - </w:t>
            </w:r>
            <w:r w:rsidRPr="00D548A2">
              <w:t>9.6kW (high)</w:t>
            </w:r>
          </w:p>
        </w:tc>
        <w:tc>
          <w:tcPr>
            <w:tcW w:w="333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pPr>
            <w:r w:rsidRPr="00D548A2">
              <w:t>208/240 VAC at 50 Amps</w:t>
            </w:r>
          </w:p>
        </w:tc>
        <w:tc>
          <w:tcPr>
            <w:tcW w:w="2808" w:type="dxa"/>
            <w:vMerge/>
            <w:vAlign w:val="center"/>
          </w:tcPr>
          <w:p w:rsidR="003050F0" w:rsidRPr="00D548A2" w:rsidRDefault="003050F0" w:rsidP="000F41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vAlign w:val="center"/>
          </w:tcPr>
          <w:p w:rsidR="003050F0" w:rsidRDefault="003050F0" w:rsidP="000F4166">
            <w:pPr>
              <w:jc w:val="center"/>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7696" behindDoc="0" locked="0" layoutInCell="1" allowOverlap="1" wp14:anchorId="7AA12F93" wp14:editId="14AB051A">
                      <wp:simplePos x="0" y="0"/>
                      <wp:positionH relativeFrom="column">
                        <wp:posOffset>127000</wp:posOffset>
                      </wp:positionH>
                      <wp:positionV relativeFrom="paragraph">
                        <wp:posOffset>-635</wp:posOffset>
                      </wp:positionV>
                      <wp:extent cx="183515" cy="154305"/>
                      <wp:effectExtent l="0" t="0" r="26035" b="17145"/>
                      <wp:wrapNone/>
                      <wp:docPr id="18" name="Rectangle 18"/>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0pt;margin-top:-.05pt;width:14.4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Q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" filled="f" strokecolor="black [3213]" strokeweight="2pt"/>
                  </w:pict>
                </mc:Fallback>
              </mc:AlternateContent>
            </w:r>
          </w:p>
        </w:tc>
        <w:tc>
          <w:tcPr>
            <w:tcW w:w="2520"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t xml:space="preserve">Level 2 - </w:t>
            </w:r>
            <w:r w:rsidRPr="00D548A2">
              <w:t>19.2kW (highest)</w:t>
            </w:r>
          </w:p>
        </w:tc>
        <w:tc>
          <w:tcPr>
            <w:tcW w:w="333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pPr>
            <w:r w:rsidRPr="00D548A2">
              <w:t>208/240 VAC at 100 Amps</w:t>
            </w:r>
          </w:p>
        </w:tc>
        <w:tc>
          <w:tcPr>
            <w:tcW w:w="2808" w:type="dxa"/>
            <w:vMerge/>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3050F0" w:rsidRPr="00927DE6" w:rsidTr="000F4166">
        <w:trPr>
          <w:trHeight w:val="432"/>
        </w:trPr>
        <w:tc>
          <w:tcPr>
            <w:cnfStyle w:val="001000000000" w:firstRow="0" w:lastRow="0" w:firstColumn="1" w:lastColumn="0" w:oddVBand="0" w:evenVBand="0" w:oddHBand="0" w:evenHBand="0" w:firstRowFirstColumn="0" w:firstRowLastColumn="0" w:lastRowFirstColumn="0" w:lastRowLastColumn="0"/>
            <w:tcW w:w="918" w:type="dxa"/>
          </w:tcPr>
          <w:p w:rsidR="003050F0" w:rsidRPr="00D548A2" w:rsidRDefault="003050F0" w:rsidP="000F4166">
            <w:pPr>
              <w:pStyle w:val="NoSpacing"/>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72576" behindDoc="0" locked="0" layoutInCell="1" allowOverlap="1" wp14:anchorId="7FEF8318" wp14:editId="228528F4">
                      <wp:simplePos x="0" y="0"/>
                      <wp:positionH relativeFrom="column">
                        <wp:posOffset>125095</wp:posOffset>
                      </wp:positionH>
                      <wp:positionV relativeFrom="paragraph">
                        <wp:posOffset>277256</wp:posOffset>
                      </wp:positionV>
                      <wp:extent cx="183515" cy="154305"/>
                      <wp:effectExtent l="0" t="0" r="26035" b="17145"/>
                      <wp:wrapNone/>
                      <wp:docPr id="19" name="Rectangle 19"/>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9.85pt;margin-top:21.85pt;width:14.4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" filled="f" strokecolor="black [3213]" strokeweight="2pt"/>
                  </w:pict>
                </mc:Fallback>
              </mc:AlternateContent>
            </w:r>
          </w:p>
        </w:tc>
        <w:tc>
          <w:tcPr>
            <w:tcW w:w="2520" w:type="dxa"/>
            <w:vAlign w:val="center"/>
          </w:tcPr>
          <w:p w:rsidR="003050F0" w:rsidRPr="00D548A2" w:rsidRDefault="003050F0" w:rsidP="000F4166">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548A2">
              <w:rPr>
                <w:rFonts w:eastAsia="Times New Roman" w:cs="Times New Roman"/>
                <w:color w:val="000000"/>
              </w:rPr>
              <w:t>DC Fast Charging</w:t>
            </w:r>
          </w:p>
        </w:tc>
        <w:tc>
          <w:tcPr>
            <w:tcW w:w="3330" w:type="dxa"/>
            <w:vAlign w:val="center"/>
          </w:tcPr>
          <w:p w:rsidR="003050F0" w:rsidRPr="00D548A2" w:rsidRDefault="003050F0" w:rsidP="000F41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548A2">
              <w:rPr>
                <w:rFonts w:eastAsia="Times New Roman" w:cs="Times New Roman"/>
                <w:color w:val="000000"/>
              </w:rPr>
              <w:t>440 or 480 VAC</w:t>
            </w:r>
          </w:p>
        </w:tc>
        <w:tc>
          <w:tcPr>
            <w:tcW w:w="2808" w:type="dxa"/>
            <w:vAlign w:val="center"/>
          </w:tcPr>
          <w:p w:rsidR="003050F0" w:rsidRDefault="003050F0" w:rsidP="000F4166">
            <w:pPr>
              <w:pStyle w:val="ListParagraph"/>
              <w:numPr>
                <w:ilvl w:val="0"/>
                <w:numId w:val="16"/>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Public access</w:t>
            </w:r>
          </w:p>
          <w:p w:rsidR="003050F0" w:rsidRDefault="003050F0" w:rsidP="000F4166">
            <w:pPr>
              <w:pStyle w:val="ListParagraph"/>
              <w:numPr>
                <w:ilvl w:val="0"/>
                <w:numId w:val="16"/>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Large c</w:t>
            </w:r>
            <w:r w:rsidRPr="003A0CAA">
              <w:rPr>
                <w:rFonts w:eastAsia="Times New Roman" w:cs="Times New Roman"/>
                <w:color w:val="000000"/>
              </w:rPr>
              <w:t>ommercial</w:t>
            </w:r>
            <w:r>
              <w:rPr>
                <w:rFonts w:eastAsia="Times New Roman" w:cs="Times New Roman"/>
                <w:color w:val="000000"/>
              </w:rPr>
              <w:t xml:space="preserve"> office buildings or parks</w:t>
            </w:r>
          </w:p>
          <w:p w:rsidR="003050F0" w:rsidRPr="00EA0EFE" w:rsidRDefault="003050F0" w:rsidP="000F4166">
            <w:pPr>
              <w:pStyle w:val="ListParagraph"/>
              <w:numPr>
                <w:ilvl w:val="0"/>
                <w:numId w:val="16"/>
              </w:numPr>
              <w:ind w:left="195" w:hanging="195"/>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Hospitality &amp; recreation</w:t>
            </w:r>
          </w:p>
        </w:tc>
      </w:tr>
      <w:tr w:rsidR="003050F0" w:rsidRPr="00927DE6" w:rsidTr="000F41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8" w:type="dxa"/>
          </w:tcPr>
          <w:p w:rsidR="003050F0" w:rsidRDefault="003050F0" w:rsidP="000F4166">
            <w:pPr>
              <w:pStyle w:val="NoSpacing"/>
              <w:rPr>
                <w:rFonts w:eastAsia="Times New Roman" w:cs="Times New Roman"/>
                <w:noProof/>
                <w:color w:val="000000"/>
              </w:rPr>
            </w:pPr>
            <w:r>
              <w:rPr>
                <w:rFonts w:eastAsia="Times New Roman" w:cs="Times New Roman"/>
                <w:noProof/>
                <w:color w:val="000000"/>
              </w:rPr>
              <mc:AlternateContent>
                <mc:Choice Requires="wps">
                  <w:drawing>
                    <wp:anchor distT="0" distB="0" distL="114300" distR="114300" simplePos="0" relativeHeight="251673600" behindDoc="0" locked="0" layoutInCell="1" allowOverlap="1" wp14:anchorId="6980EE95" wp14:editId="124DB115">
                      <wp:simplePos x="0" y="0"/>
                      <wp:positionH relativeFrom="column">
                        <wp:posOffset>121463</wp:posOffset>
                      </wp:positionH>
                      <wp:positionV relativeFrom="paragraph">
                        <wp:posOffset>59516</wp:posOffset>
                      </wp:positionV>
                      <wp:extent cx="183515" cy="154305"/>
                      <wp:effectExtent l="0" t="0" r="26035" b="17145"/>
                      <wp:wrapNone/>
                      <wp:docPr id="20" name="Rectangle 20"/>
                      <wp:cNvGraphicFramePr/>
                      <a:graphic xmlns:a="http://schemas.openxmlformats.org/drawingml/2006/main">
                        <a:graphicData uri="http://schemas.microsoft.com/office/word/2010/wordprocessingShape">
                          <wps:wsp>
                            <wps:cNvSpPr/>
                            <wps:spPr>
                              <a:xfrm>
                                <a:off x="0" y="0"/>
                                <a:ext cx="183515" cy="154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55pt;margin-top:4.7pt;width:14.4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" filled="f" strokecolor="black [3213]" strokeweight="2pt"/>
                  </w:pict>
                </mc:Fallback>
              </mc:AlternateContent>
            </w:r>
          </w:p>
        </w:tc>
        <w:tc>
          <w:tcPr>
            <w:tcW w:w="2520" w:type="dxa"/>
            <w:vAlign w:val="center"/>
          </w:tcPr>
          <w:p w:rsidR="003050F0" w:rsidRPr="00D548A2" w:rsidRDefault="003050F0" w:rsidP="000F4166">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Other (provide detail)</w:t>
            </w:r>
          </w:p>
        </w:tc>
        <w:tc>
          <w:tcPr>
            <w:tcW w:w="3330"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2808" w:type="dxa"/>
            <w:vAlign w:val="center"/>
          </w:tcPr>
          <w:p w:rsidR="003050F0" w:rsidRPr="00D548A2" w:rsidRDefault="003050F0" w:rsidP="000F41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rsidR="003050F0" w:rsidRDefault="003050F0" w:rsidP="003050F0">
      <w:pPr>
        <w:rPr>
          <w:b/>
        </w:rPr>
      </w:pPr>
    </w:p>
    <w:p w:rsidR="003050F0" w:rsidRPr="00775C6A" w:rsidRDefault="003050F0" w:rsidP="003050F0">
      <w:pPr>
        <w:rPr>
          <w:b/>
        </w:rPr>
      </w:pPr>
      <w:r>
        <w:rPr>
          <w:b/>
        </w:rPr>
        <w:t xml:space="preserve">Section 1: </w:t>
      </w:r>
      <w:r w:rsidRPr="00775C6A">
        <w:rPr>
          <w:b/>
        </w:rPr>
        <w:t>ROUGH ELECTRICAL INSPECTION</w:t>
      </w:r>
      <w:r>
        <w:rPr>
          <w:b/>
        </w:rPr>
        <w:t xml:space="preserve"> (if applicable)</w:t>
      </w:r>
    </w:p>
    <w:p w:rsidR="003050F0" w:rsidRDefault="003050F0" w:rsidP="003050F0">
      <w:pPr>
        <w:pStyle w:val="ListParagraph"/>
        <w:numPr>
          <w:ilvl w:val="0"/>
          <w:numId w:val="21"/>
        </w:numPr>
      </w:pPr>
      <w:r>
        <w:t xml:space="preserve">Has the appropriate permit been obtained for this project? Yes </w:t>
      </w:r>
      <w:sdt>
        <w:sdtPr>
          <w:id w:val="573549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58342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21"/>
        </w:numPr>
      </w:pPr>
      <w:r>
        <w:t>Has an electrical i</w:t>
      </w:r>
      <w:r w:rsidRPr="00A65FE0">
        <w:t>nspection of un</w:t>
      </w:r>
      <w:r>
        <w:t xml:space="preserve">derground conduits and cables been completed? Yes </w:t>
      </w:r>
      <w:sdt>
        <w:sdtPr>
          <w:id w:val="793486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22570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0"/>
          <w:numId w:val="21"/>
        </w:numPr>
      </w:pPr>
      <w:r>
        <w:t xml:space="preserve">Have all conduit, cables, and junction boxes in walls or ceilings to-be-covered been inspected? </w:t>
      </w:r>
    </w:p>
    <w:p w:rsidR="003050F0" w:rsidRDefault="003050F0" w:rsidP="003050F0">
      <w:pPr>
        <w:pStyle w:val="ListParagraph"/>
      </w:pPr>
      <w:r>
        <w:t xml:space="preserve">Yes </w:t>
      </w:r>
      <w:sdt>
        <w:sdtPr>
          <w:id w:val="1906945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45717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775C6A" w:rsidRDefault="003050F0" w:rsidP="003050F0">
      <w:pPr>
        <w:rPr>
          <w:b/>
        </w:rPr>
      </w:pPr>
      <w:r>
        <w:rPr>
          <w:b/>
        </w:rPr>
        <w:t xml:space="preserve">Section 2: FINAL </w:t>
      </w:r>
      <w:r w:rsidRPr="00775C6A">
        <w:rPr>
          <w:b/>
        </w:rPr>
        <w:t>MECHANICAL INSPECTION</w:t>
      </w:r>
      <w:r>
        <w:rPr>
          <w:b/>
        </w:rPr>
        <w:t xml:space="preserve"> (if applicable)</w:t>
      </w:r>
    </w:p>
    <w:p w:rsidR="003050F0" w:rsidRDefault="003050F0" w:rsidP="003050F0">
      <w:pPr>
        <w:pStyle w:val="ListParagraph"/>
        <w:numPr>
          <w:ilvl w:val="0"/>
          <w:numId w:val="22"/>
        </w:numPr>
      </w:pPr>
      <w:r>
        <w:t>Is indoor mechanical ventilation required? (See CEC</w:t>
      </w:r>
      <w:r>
        <w:rPr>
          <w:rStyle w:val="FootnoteReference"/>
        </w:rPr>
        <w:footnoteReference w:id="12"/>
      </w:r>
      <w:r>
        <w:t xml:space="preserve"> 625.29 (D) for indoor venting requirements)? Yes </w:t>
      </w:r>
      <w:sdt>
        <w:sdtPr>
          <w:id w:val="86663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6919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1"/>
          <w:numId w:val="22"/>
        </w:numPr>
      </w:pPr>
      <w:r>
        <w:t>If yes to Q1, is mechanical ventilation installed per Title 24, Part 6</w:t>
      </w:r>
      <w:r>
        <w:rPr>
          <w:rStyle w:val="FootnoteReference"/>
        </w:rPr>
        <w:footnoteReference w:id="13"/>
      </w:r>
      <w:r>
        <w:t xml:space="preserve"> and ASHRAE 62.2 requirements? Yes </w:t>
      </w:r>
      <w:sdt>
        <w:sdtPr>
          <w:id w:val="904565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0030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EC371B" w:rsidRDefault="003050F0" w:rsidP="003050F0">
      <w:pPr>
        <w:rPr>
          <w:b/>
        </w:rPr>
      </w:pPr>
      <w:r>
        <w:rPr>
          <w:b/>
        </w:rPr>
        <w:t xml:space="preserve">Section 3: FINAL </w:t>
      </w:r>
      <w:r w:rsidRPr="00EC371B">
        <w:rPr>
          <w:b/>
        </w:rPr>
        <w:t>ELECTRICAL</w:t>
      </w:r>
      <w:r>
        <w:rPr>
          <w:b/>
        </w:rPr>
        <w:t xml:space="preserve"> </w:t>
      </w:r>
      <w:r w:rsidRPr="00EC371B">
        <w:rPr>
          <w:b/>
        </w:rPr>
        <w:t>INSPECTION</w:t>
      </w:r>
      <w:r>
        <w:rPr>
          <w:b/>
        </w:rPr>
        <w:t xml:space="preserve"> </w:t>
      </w:r>
    </w:p>
    <w:p w:rsidR="003050F0" w:rsidRDefault="003050F0" w:rsidP="003050F0">
      <w:pPr>
        <w:pStyle w:val="ListParagraph"/>
        <w:numPr>
          <w:ilvl w:val="0"/>
          <w:numId w:val="23"/>
        </w:numPr>
      </w:pPr>
      <w:r>
        <w:t xml:space="preserve">Does the EVCS </w:t>
      </w:r>
      <w:r w:rsidRPr="00A65FE0">
        <w:t xml:space="preserve">installation </w:t>
      </w:r>
      <w:r>
        <w:t xml:space="preserve">match the approved set of plans and all supplemental permitting documents? Yes </w:t>
      </w:r>
      <w:sdt>
        <w:sdtPr>
          <w:id w:val="825546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60012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50F0" w:rsidRDefault="003050F0" w:rsidP="003050F0">
      <w:pPr>
        <w:pStyle w:val="ListParagraph"/>
        <w:numPr>
          <w:ilvl w:val="1"/>
          <w:numId w:val="23"/>
        </w:numPr>
      </w:pPr>
      <w:r>
        <w:t xml:space="preserve">If yes to Q1, does the location of EVCS match the site plan? Yes </w:t>
      </w:r>
      <w:sdt>
        <w:sdtPr>
          <w:id w:val="-124873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6230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Default="003050F0" w:rsidP="003050F0">
      <w:pPr>
        <w:pStyle w:val="ListParagraph"/>
        <w:numPr>
          <w:ilvl w:val="1"/>
          <w:numId w:val="23"/>
        </w:numPr>
      </w:pPr>
      <w:r>
        <w:t xml:space="preserve">If yes to Q1, does the charging unit installed match the manufacturer’s specifications? </w:t>
      </w:r>
    </w:p>
    <w:p w:rsidR="003050F0" w:rsidRDefault="003050F0" w:rsidP="003050F0">
      <w:pPr>
        <w:pStyle w:val="ListParagraph"/>
        <w:ind w:left="1440"/>
      </w:pPr>
      <w:r>
        <w:t xml:space="preserve">Yes </w:t>
      </w:r>
      <w:sdt>
        <w:sdtPr>
          <w:id w:val="-212430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28046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647D91" w:rsidRDefault="003050F0" w:rsidP="003050F0">
      <w:pPr>
        <w:pStyle w:val="ListParagraph"/>
        <w:numPr>
          <w:ilvl w:val="0"/>
          <w:numId w:val="23"/>
        </w:numPr>
      </w:pPr>
      <w:r>
        <w:t xml:space="preserve">Are proper electrical equipment clearances (36” deep x 30” wide x 6’6” high) provided? (CEC 110.26) Yes </w:t>
      </w:r>
      <w:sdt>
        <w:sdtPr>
          <w:rPr>
            <w:rFonts w:ascii="MS Gothic" w:eastAsia="MS Gothic" w:hAnsi="MS Gothic"/>
          </w:rPr>
          <w:id w:val="1960214865"/>
          <w14:checkbox>
            <w14:checked w14:val="0"/>
            <w14:checkedState w14:val="2612" w14:font="MS Gothic"/>
            <w14:uncheckedState w14:val="2610" w14:font="MS Gothic"/>
          </w14:checkbox>
        </w:sdtPr>
        <w:sdtEndPr/>
        <w:sdtContent>
          <w:r w:rsidRPr="00647D91">
            <w:rPr>
              <w:rFonts w:ascii="MS Gothic" w:eastAsia="MS Gothic" w:hAnsi="MS Gothic" w:hint="eastAsia"/>
            </w:rPr>
            <w:t>☐</w:t>
          </w:r>
        </w:sdtContent>
      </w:sdt>
      <w:r>
        <w:t xml:space="preserve"> No </w:t>
      </w:r>
      <w:sdt>
        <w:sdtPr>
          <w:rPr>
            <w:rFonts w:ascii="MS Gothic" w:eastAsia="MS Gothic" w:hAnsi="MS Gothic"/>
          </w:rPr>
          <w:id w:val="1367491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C6C93" w:rsidRPr="00EC6C93" w:rsidRDefault="003050F0" w:rsidP="00EC6C93">
      <w:pPr>
        <w:pStyle w:val="ListParagraph"/>
        <w:numPr>
          <w:ilvl w:val="0"/>
          <w:numId w:val="23"/>
        </w:numPr>
      </w:pPr>
      <w:r>
        <w:t xml:space="preserve"> Are San Diego Gas &amp; Electric gas meter clearances adhered to?</w:t>
      </w:r>
      <w:r w:rsidR="00E70567">
        <w:t xml:space="preserve"> (</w:t>
      </w:r>
      <w:r w:rsidR="00E70567" w:rsidRPr="00483374">
        <w:t>18”  for direct burial per CEC 300</w:t>
      </w:r>
      <w:r w:rsidR="00E70567">
        <w:t>)</w:t>
      </w:r>
      <w:r>
        <w:t xml:space="preserve"> Yes </w:t>
      </w:r>
      <w:sdt>
        <w:sdtPr>
          <w:rPr>
            <w:rFonts w:ascii="MS Gothic" w:eastAsia="MS Gothic" w:hAnsi="MS Gothic"/>
          </w:rPr>
          <w:id w:val="-1485539097"/>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r>
        <w:t xml:space="preserve"> No </w:t>
      </w:r>
      <w:sdt>
        <w:sdtPr>
          <w:rPr>
            <w:rFonts w:ascii="MS Gothic" w:eastAsia="MS Gothic" w:hAnsi="MS Gothic"/>
          </w:rPr>
          <w:id w:val="-1748723958"/>
          <w14:checkbox>
            <w14:checked w14:val="0"/>
            <w14:checkedState w14:val="2612" w14:font="MS Gothic"/>
            <w14:uncheckedState w14:val="2610" w14:font="MS Gothic"/>
          </w14:checkbox>
        </w:sdtPr>
        <w:sdtEndPr/>
        <w:sdtContent>
          <w:r w:rsidRPr="005E617A">
            <w:rPr>
              <w:rFonts w:ascii="MS Gothic" w:eastAsia="MS Gothic" w:hAnsi="MS Gothic" w:hint="eastAsia"/>
            </w:rPr>
            <w:t>☐</w:t>
          </w:r>
        </w:sdtContent>
      </w:sdt>
    </w:p>
    <w:p w:rsidR="00EC6C93" w:rsidRDefault="003050F0" w:rsidP="00EC6C93">
      <w:pPr>
        <w:pStyle w:val="ListParagraph"/>
        <w:numPr>
          <w:ilvl w:val="0"/>
          <w:numId w:val="23"/>
        </w:numPr>
      </w:pPr>
      <w:r>
        <w:t xml:space="preserve">Has physical protection or bollards been installed to prevent vehicle impact to equipment? (CEC 110.27 (B)) </w:t>
      </w:r>
      <w:r w:rsidR="00EC6C93">
        <w:t xml:space="preserve">Yes </w:t>
      </w:r>
      <w:sdt>
        <w:sdtPr>
          <w:rPr>
            <w:rFonts w:ascii="MS Gothic" w:eastAsia="MS Gothic" w:hAnsi="MS Gothic"/>
          </w:rPr>
          <w:id w:val="-665397282"/>
          <w14:checkbox>
            <w14:checked w14:val="0"/>
            <w14:checkedState w14:val="2612" w14:font="MS Gothic"/>
            <w14:uncheckedState w14:val="2610" w14:font="MS Gothic"/>
          </w14:checkbox>
        </w:sdtPr>
        <w:sdtEndPr/>
        <w:sdtContent>
          <w:r w:rsidR="00EC6C93" w:rsidRPr="00EC6C93">
            <w:rPr>
              <w:rFonts w:ascii="MS Gothic" w:eastAsia="MS Gothic" w:hAnsi="MS Gothic" w:hint="eastAsia"/>
            </w:rPr>
            <w:t>☐</w:t>
          </w:r>
        </w:sdtContent>
      </w:sdt>
      <w:r w:rsidR="00EC6C93">
        <w:t xml:space="preserve"> No </w:t>
      </w:r>
      <w:sdt>
        <w:sdtPr>
          <w:rPr>
            <w:rFonts w:ascii="MS Gothic" w:eastAsia="MS Gothic" w:hAnsi="MS Gothic"/>
          </w:rPr>
          <w:id w:val="-874468902"/>
          <w14:checkbox>
            <w14:checked w14:val="0"/>
            <w14:checkedState w14:val="2612" w14:font="MS Gothic"/>
            <w14:uncheckedState w14:val="2610" w14:font="MS Gothic"/>
          </w14:checkbox>
        </w:sdtPr>
        <w:sdtEndPr/>
        <w:sdtContent>
          <w:r w:rsidR="00EC6C93" w:rsidRPr="00EC6C93">
            <w:rPr>
              <w:rFonts w:ascii="MS Gothic" w:eastAsia="MS Gothic" w:hAnsi="MS Gothic" w:hint="eastAsia"/>
            </w:rPr>
            <w:t>☐</w:t>
          </w:r>
        </w:sdtContent>
      </w:sdt>
      <w:r w:rsidR="00EC6C93" w:rsidRPr="00EC6C93">
        <w:t xml:space="preserve"> </w:t>
      </w:r>
      <w:r w:rsidR="00EC6C93">
        <w:t xml:space="preserve">Not Applicable </w:t>
      </w:r>
      <w:sdt>
        <w:sdtPr>
          <w:rPr>
            <w:rFonts w:ascii="MS Gothic" w:eastAsia="MS Gothic" w:hAnsi="MS Gothic"/>
          </w:rPr>
          <w:id w:val="384073976"/>
          <w14:checkbox>
            <w14:checked w14:val="0"/>
            <w14:checkedState w14:val="2612" w14:font="MS Gothic"/>
            <w14:uncheckedState w14:val="2610" w14:font="MS Gothic"/>
          </w14:checkbox>
        </w:sdtPr>
        <w:sdtEndPr/>
        <w:sdtContent>
          <w:r w:rsidR="00EC6C93" w:rsidRPr="00A81437">
            <w:rPr>
              <w:rFonts w:ascii="MS Gothic" w:eastAsia="MS Gothic" w:hAnsi="MS Gothic" w:hint="eastAsia"/>
            </w:rPr>
            <w:t>☐</w:t>
          </w:r>
        </w:sdtContent>
      </w:sdt>
    </w:p>
    <w:p w:rsidR="003050F0" w:rsidRPr="00A61A1D" w:rsidRDefault="003050F0" w:rsidP="00EC6C93">
      <w:pPr>
        <w:pStyle w:val="ListParagraph"/>
        <w:numPr>
          <w:ilvl w:val="0"/>
          <w:numId w:val="23"/>
        </w:numPr>
      </w:pPr>
      <w:r>
        <w:t xml:space="preserve">Has the equipment been mounted with the appropriate vertical clearance at a height of 18-48 inches above the finished floor? (CEC 625.29(B)) Yes </w:t>
      </w:r>
      <w:sdt>
        <w:sdtPr>
          <w:rPr>
            <w:rFonts w:ascii="MS Gothic" w:eastAsia="MS Gothic" w:hAnsi="MS Gothic"/>
          </w:rPr>
          <w:id w:val="-1183661890"/>
          <w14:checkbox>
            <w14:checked w14:val="0"/>
            <w14:checkedState w14:val="2612" w14:font="MS Gothic"/>
            <w14:uncheckedState w14:val="2610" w14:font="MS Gothic"/>
          </w14:checkbox>
        </w:sdtPr>
        <w:sdtEndPr/>
        <w:sdtContent>
          <w:r w:rsidRPr="00EC6C93">
            <w:rPr>
              <w:rFonts w:ascii="MS Gothic" w:eastAsia="MS Gothic" w:hAnsi="MS Gothic" w:hint="eastAsia"/>
            </w:rPr>
            <w:t>☐</w:t>
          </w:r>
        </w:sdtContent>
      </w:sdt>
      <w:r>
        <w:t xml:space="preserve"> No </w:t>
      </w:r>
      <w:sdt>
        <w:sdtPr>
          <w:rPr>
            <w:rFonts w:ascii="MS Gothic" w:eastAsia="MS Gothic" w:hAnsi="MS Gothic"/>
          </w:rPr>
          <w:id w:val="-1457017159"/>
          <w14:checkbox>
            <w14:checked w14:val="0"/>
            <w14:checkedState w14:val="2612" w14:font="MS Gothic"/>
            <w14:uncheckedState w14:val="2610" w14:font="MS Gothic"/>
          </w14:checkbox>
        </w:sdtPr>
        <w:sdtEndPr/>
        <w:sdtContent>
          <w:r w:rsidRPr="00EC6C93">
            <w:rPr>
              <w:rFonts w:ascii="MS Gothic" w:eastAsia="MS Gothic" w:hAnsi="MS Gothic" w:hint="eastAsia"/>
            </w:rPr>
            <w:t>☐</w:t>
          </w:r>
        </w:sdtContent>
      </w:sdt>
      <w:r>
        <w:t xml:space="preserve">Not Applicable </w:t>
      </w:r>
      <w:sdt>
        <w:sdtPr>
          <w:rPr>
            <w:rFonts w:ascii="MS Gothic" w:eastAsia="MS Gothic" w:hAnsi="MS Gothic"/>
          </w:rPr>
          <w:id w:val="2107070476"/>
          <w14:checkbox>
            <w14:checked w14:val="0"/>
            <w14:checkedState w14:val="2612" w14:font="MS Gothic"/>
            <w14:uncheckedState w14:val="2610" w14:font="MS Gothic"/>
          </w14:checkbox>
        </w:sdtPr>
        <w:sdtEndPr/>
        <w:sdtContent>
          <w:r w:rsidRPr="00EC6C93">
            <w:rPr>
              <w:rFonts w:ascii="MS Gothic" w:eastAsia="MS Gothic" w:hAnsi="MS Gothic" w:hint="eastAsia"/>
            </w:rPr>
            <w:t>☐</w:t>
          </w:r>
        </w:sdtContent>
      </w:sdt>
    </w:p>
    <w:p w:rsidR="003050F0" w:rsidRDefault="003050F0" w:rsidP="003050F0">
      <w:pPr>
        <w:pStyle w:val="ListParagraph"/>
        <w:numPr>
          <w:ilvl w:val="0"/>
          <w:numId w:val="23"/>
        </w:numPr>
      </w:pPr>
      <w:r>
        <w:t xml:space="preserve"> Do the proposed load calculations (per CEC art. 220) for electrical service match the existing loads at the project site? Yes </w:t>
      </w:r>
      <w:sdt>
        <w:sdtPr>
          <w:rPr>
            <w:rFonts w:ascii="MS Gothic" w:eastAsia="MS Gothic" w:hAnsi="MS Gothic"/>
          </w:rPr>
          <w:id w:val="554514948"/>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r>
        <w:t xml:space="preserve"> No </w:t>
      </w:r>
      <w:sdt>
        <w:sdtPr>
          <w:rPr>
            <w:rFonts w:ascii="MS Gothic" w:eastAsia="MS Gothic" w:hAnsi="MS Gothic"/>
          </w:rPr>
          <w:id w:val="-54169306"/>
          <w14:checkbox>
            <w14:checked w14:val="0"/>
            <w14:checkedState w14:val="2612" w14:font="MS Gothic"/>
            <w14:uncheckedState w14:val="2610" w14:font="MS Gothic"/>
          </w14:checkbox>
        </w:sdtPr>
        <w:sdtEndPr/>
        <w:sdtContent>
          <w:r w:rsidRPr="00B24890">
            <w:rPr>
              <w:rFonts w:ascii="MS Gothic" w:eastAsia="MS Gothic" w:hAnsi="MS Gothic" w:hint="eastAsia"/>
            </w:rPr>
            <w:t>☐</w:t>
          </w:r>
        </w:sdtContent>
      </w:sdt>
    </w:p>
    <w:p w:rsidR="003050F0" w:rsidRDefault="003050F0" w:rsidP="003050F0">
      <w:pPr>
        <w:pStyle w:val="ListParagraph"/>
        <w:numPr>
          <w:ilvl w:val="0"/>
          <w:numId w:val="23"/>
        </w:numPr>
      </w:pPr>
      <w:r>
        <w:t xml:space="preserve">Are EVCS markings visible and compliant per CEC 625.15 and 625.29? Yes </w:t>
      </w:r>
      <w:sdt>
        <w:sdtPr>
          <w:rPr>
            <w:rFonts w:ascii="MS Gothic" w:eastAsia="MS Gothic" w:hAnsi="MS Gothic"/>
          </w:rPr>
          <w:id w:val="682713894"/>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25948651"/>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23"/>
        </w:numPr>
      </w:pPr>
      <w:r>
        <w:t>Has an individual branch circuit for the EVCS and branch circuit wiring been installed</w:t>
      </w:r>
      <w:r>
        <w:rPr>
          <w:rStyle w:val="FootnoteReference"/>
        </w:rPr>
        <w:footnoteReference w:id="14"/>
      </w:r>
      <w:r>
        <w:t>?</w:t>
      </w:r>
      <w:r w:rsidRPr="008D301F">
        <w:t xml:space="preserve"> </w:t>
      </w:r>
    </w:p>
    <w:p w:rsidR="003050F0" w:rsidRDefault="003050F0" w:rsidP="003050F0">
      <w:pPr>
        <w:pStyle w:val="ListParagraph"/>
        <w:rPr>
          <w:rFonts w:ascii="MS Gothic" w:eastAsia="MS Gothic" w:hAnsi="MS Gothic"/>
        </w:rPr>
      </w:pPr>
      <w:r>
        <w:t xml:space="preserve">Yes </w:t>
      </w:r>
      <w:sdt>
        <w:sdtPr>
          <w:rPr>
            <w:rFonts w:ascii="MS Gothic" w:eastAsia="MS Gothic" w:hAnsi="MS Gothic"/>
          </w:rPr>
          <w:id w:val="-1785036300"/>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r>
        <w:t xml:space="preserve"> No </w:t>
      </w:r>
      <w:sdt>
        <w:sdtPr>
          <w:rPr>
            <w:rFonts w:ascii="MS Gothic" w:eastAsia="MS Gothic" w:hAnsi="MS Gothic"/>
          </w:rPr>
          <w:id w:val="-981457815"/>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3050F0" w:rsidP="003050F0">
      <w:pPr>
        <w:pStyle w:val="ListParagraph"/>
        <w:numPr>
          <w:ilvl w:val="0"/>
          <w:numId w:val="23"/>
        </w:numPr>
      </w:pPr>
      <w:r>
        <w:t xml:space="preserve">Are all branch circuit conductors appropriately sized to comply with rating of the overcurrent protection? (CEC 210.19, CEC 215.2(A), CEC 110.3(B); CEC 310.15(B)) Yes </w:t>
      </w:r>
      <w:sdt>
        <w:sdtPr>
          <w:rPr>
            <w:rFonts w:ascii="MS Gothic" w:eastAsia="MS Gothic" w:hAnsi="MS Gothic"/>
          </w:rPr>
          <w:id w:val="79225368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98160566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w:t>
      </w:r>
    </w:p>
    <w:p w:rsidR="003050F0" w:rsidRDefault="003050F0" w:rsidP="003050F0">
      <w:pPr>
        <w:pStyle w:val="ListParagraph"/>
        <w:numPr>
          <w:ilvl w:val="0"/>
          <w:numId w:val="23"/>
        </w:numPr>
      </w:pPr>
      <w:r>
        <w:t xml:space="preserve">Has overcurrent protection for any newly installed service equipment and conductors been installed? (CEC 230.90, 91) Yes </w:t>
      </w:r>
      <w:sdt>
        <w:sdtPr>
          <w:rPr>
            <w:rFonts w:ascii="MS Gothic" w:eastAsia="MS Gothic" w:hAnsi="MS Gothic"/>
          </w:rPr>
          <w:id w:val="-46226591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379779087"/>
          <w14:checkbox>
            <w14:checked w14:val="0"/>
            <w14:checkedState w14:val="2612" w14:font="MS Gothic"/>
            <w14:uncheckedState w14:val="2610" w14:font="MS Gothic"/>
          </w14:checkbox>
        </w:sdtPr>
        <w:sdtEndPr/>
        <w:sdtContent>
          <w:r w:rsidR="00EC6C93">
            <w:rPr>
              <w:rFonts w:ascii="MS Gothic" w:eastAsia="MS Gothic" w:hAnsi="MS Gothic" w:hint="eastAsia"/>
            </w:rPr>
            <w:t>☐</w:t>
          </w:r>
        </w:sdtContent>
      </w:sdt>
    </w:p>
    <w:p w:rsidR="003050F0" w:rsidRDefault="003050F0" w:rsidP="00EC6C93">
      <w:pPr>
        <w:pStyle w:val="ListParagraph"/>
        <w:numPr>
          <w:ilvl w:val="0"/>
          <w:numId w:val="26"/>
        </w:numPr>
      </w:pPr>
      <w:r>
        <w:t xml:space="preserve">If charging unit features adjustable operating current, </w:t>
      </w:r>
      <w:r w:rsidR="00483374">
        <w:t>does the</w:t>
      </w:r>
      <w:r>
        <w:t xml:space="preserve"> current matches the install wiring and </w:t>
      </w:r>
      <w:r w:rsidR="00483374">
        <w:t xml:space="preserve">overcurrent protection device? Yes </w:t>
      </w:r>
      <w:sdt>
        <w:sdtPr>
          <w:rPr>
            <w:rFonts w:ascii="MS Gothic" w:eastAsia="MS Gothic" w:hAnsi="MS Gothic"/>
          </w:rPr>
          <w:id w:val="-897981265"/>
          <w14:checkbox>
            <w14:checked w14:val="0"/>
            <w14:checkedState w14:val="2612" w14:font="MS Gothic"/>
            <w14:uncheckedState w14:val="2610" w14:font="MS Gothic"/>
          </w14:checkbox>
        </w:sdtPr>
        <w:sdtEndPr/>
        <w:sdtContent>
          <w:r w:rsidR="00483374" w:rsidRPr="003A351F">
            <w:rPr>
              <w:rFonts w:ascii="MS Gothic" w:eastAsia="MS Gothic" w:hAnsi="MS Gothic" w:hint="eastAsia"/>
            </w:rPr>
            <w:t>☐</w:t>
          </w:r>
        </w:sdtContent>
      </w:sdt>
      <w:r w:rsidR="00483374">
        <w:t xml:space="preserve"> No </w:t>
      </w:r>
      <w:sdt>
        <w:sdtPr>
          <w:rPr>
            <w:rFonts w:ascii="MS Gothic" w:eastAsia="MS Gothic" w:hAnsi="MS Gothic"/>
          </w:rPr>
          <w:id w:val="-1958402361"/>
          <w14:checkbox>
            <w14:checked w14:val="0"/>
            <w14:checkedState w14:val="2612" w14:font="MS Gothic"/>
            <w14:uncheckedState w14:val="2610" w14:font="MS Gothic"/>
          </w14:checkbox>
        </w:sdtPr>
        <w:sdtEndPr/>
        <w:sdtContent>
          <w:r w:rsidR="00483374" w:rsidRPr="003A351F">
            <w:rPr>
              <w:rFonts w:ascii="MS Gothic" w:eastAsia="MS Gothic" w:hAnsi="MS Gothic" w:hint="eastAsia"/>
            </w:rPr>
            <w:t>☐</w:t>
          </w:r>
        </w:sdtContent>
      </w:sdt>
      <w:r w:rsidR="00483374" w:rsidRPr="00483374">
        <w:t xml:space="preserve"> </w:t>
      </w:r>
      <w:r w:rsidR="00483374">
        <w:t xml:space="preserve">Not Applicable </w:t>
      </w:r>
      <w:sdt>
        <w:sdtPr>
          <w:rPr>
            <w:rFonts w:ascii="MS Gothic" w:eastAsia="MS Gothic" w:hAnsi="MS Gothic"/>
          </w:rPr>
          <w:id w:val="517670214"/>
          <w14:checkbox>
            <w14:checked w14:val="0"/>
            <w14:checkedState w14:val="2612" w14:font="MS Gothic"/>
            <w14:uncheckedState w14:val="2610" w14:font="MS Gothic"/>
          </w14:checkbox>
        </w:sdtPr>
        <w:sdtEndPr/>
        <w:sdtContent>
          <w:r w:rsidR="00483374" w:rsidRPr="003A351F">
            <w:rPr>
              <w:rFonts w:ascii="MS Gothic" w:eastAsia="MS Gothic" w:hAnsi="MS Gothic" w:hint="eastAsia"/>
            </w:rPr>
            <w:t>☐</w:t>
          </w:r>
        </w:sdtContent>
      </w:sdt>
    </w:p>
    <w:p w:rsidR="003050F0" w:rsidRDefault="003050F0" w:rsidP="00EC6C93">
      <w:pPr>
        <w:pStyle w:val="ListParagraph"/>
        <w:numPr>
          <w:ilvl w:val="0"/>
          <w:numId w:val="26"/>
        </w:numPr>
      </w:pPr>
      <w:r>
        <w:t xml:space="preserve">Has a properly sized equipment grounding conductor (per CEC table 250.122) with the branch circuit been installed and identified? Yes </w:t>
      </w:r>
      <w:sdt>
        <w:sdtPr>
          <w:rPr>
            <w:rFonts w:ascii="MS Gothic" w:eastAsia="MS Gothic" w:hAnsi="MS Gothic"/>
          </w:rPr>
          <w:id w:val="-197081271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83174604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6"/>
        </w:numPr>
      </w:pPr>
      <w:r>
        <w:t>If so, is there a connection at the EVCS and panelboard or service? (CEC 300.3(B))</w:t>
      </w:r>
    </w:p>
    <w:p w:rsidR="003050F0" w:rsidRDefault="003050F0" w:rsidP="003050F0">
      <w:pPr>
        <w:pStyle w:val="ListParagraph"/>
        <w:numPr>
          <w:ilvl w:val="0"/>
          <w:numId w:val="23"/>
        </w:numPr>
      </w:pPr>
      <w:r>
        <w:t xml:space="preserve">Are all listed wiring and fittings securely fastened to the structure? (CEC 300.11) Yes </w:t>
      </w:r>
      <w:sdt>
        <w:sdtPr>
          <w:rPr>
            <w:rFonts w:ascii="MS Gothic" w:eastAsia="MS Gothic" w:hAnsi="MS Gothic"/>
          </w:rPr>
          <w:id w:val="452991168"/>
          <w14:checkbox>
            <w14:checked w14:val="0"/>
            <w14:checkedState w14:val="2612" w14:font="MS Gothic"/>
            <w14:uncheckedState w14:val="2610" w14:font="MS Gothic"/>
          </w14:checkbox>
        </w:sdtPr>
        <w:sdtEndPr/>
        <w:sdtContent>
          <w:r w:rsidR="00EC6C93">
            <w:rPr>
              <w:rFonts w:ascii="MS Gothic" w:eastAsia="MS Gothic" w:hAnsi="MS Gothic" w:hint="eastAsia"/>
            </w:rPr>
            <w:t>☐</w:t>
          </w:r>
        </w:sdtContent>
      </w:sdt>
      <w:r>
        <w:t xml:space="preserve"> No </w:t>
      </w:r>
      <w:sdt>
        <w:sdtPr>
          <w:rPr>
            <w:rFonts w:ascii="MS Gothic" w:eastAsia="MS Gothic" w:hAnsi="MS Gothic"/>
          </w:rPr>
          <w:id w:val="-80037372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23"/>
        </w:numPr>
      </w:pPr>
      <w:r>
        <w:t xml:space="preserve"> Has </w:t>
      </w:r>
      <w:r w:rsidRPr="00E70567">
        <w:t>a</w:t>
      </w:r>
      <w:r w:rsidR="00E70567" w:rsidRPr="00E70567">
        <w:t xml:space="preserve"> </w:t>
      </w:r>
      <w:r w:rsidRPr="00E70567">
        <w:t>disconnect</w:t>
      </w:r>
      <w:r>
        <w:t xml:space="preserve"> been installed in a readily accessible location for EVCS system that is rated more than 60 amps or more than 150 Volts to ground? (CEC 625.23) Yes </w:t>
      </w:r>
      <w:sdt>
        <w:sdtPr>
          <w:rPr>
            <w:rFonts w:ascii="MS Gothic" w:eastAsia="MS Gothic" w:hAnsi="MS Gothic"/>
          </w:rPr>
          <w:id w:val="-17195081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78854514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7"/>
        </w:numPr>
      </w:pPr>
      <w:r>
        <w:t xml:space="preserve">Is the location of </w:t>
      </w:r>
      <w:proofErr w:type="gramStart"/>
      <w:r>
        <w:t>the disconnect</w:t>
      </w:r>
      <w:proofErr w:type="gramEnd"/>
      <w:r>
        <w:t xml:space="preserve"> in a readily accessible location in line of site and within 50’of the EVCS? Yes </w:t>
      </w:r>
      <w:sdt>
        <w:sdtPr>
          <w:rPr>
            <w:rFonts w:ascii="MS Gothic" w:eastAsia="MS Gothic" w:hAnsi="MS Gothic"/>
          </w:rPr>
          <w:id w:val="-83545187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2139249415"/>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EC6C93">
      <w:pPr>
        <w:pStyle w:val="ListParagraph"/>
        <w:numPr>
          <w:ilvl w:val="0"/>
          <w:numId w:val="27"/>
        </w:numPr>
      </w:pPr>
      <w:r>
        <w:t xml:space="preserve">Are main service disconnects installed per CEC 230.71, 72? Yes </w:t>
      </w:r>
      <w:sdt>
        <w:sdtPr>
          <w:rPr>
            <w:rFonts w:ascii="MS Gothic" w:eastAsia="MS Gothic" w:hAnsi="MS Gothic"/>
          </w:rPr>
          <w:id w:val="956145483"/>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365477483"/>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430"/>
        </w:tabs>
      </w:pPr>
      <w:r>
        <w:t xml:space="preserve">Are they grouped? Yes </w:t>
      </w:r>
      <w:sdt>
        <w:sdtPr>
          <w:rPr>
            <w:rFonts w:ascii="MS Gothic" w:eastAsia="MS Gothic" w:hAnsi="MS Gothic"/>
          </w:rPr>
          <w:id w:val="-563419228"/>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66363416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2"/>
          <w:numId w:val="4"/>
        </w:numPr>
        <w:tabs>
          <w:tab w:val="left" w:pos="2160"/>
          <w:tab w:val="left" w:pos="2430"/>
        </w:tabs>
      </w:pPr>
      <w:r>
        <w:t xml:space="preserve">Are there more than 6 disconnect sets in any group? Yes </w:t>
      </w:r>
      <w:sdt>
        <w:sdtPr>
          <w:rPr>
            <w:rFonts w:ascii="MS Gothic" w:eastAsia="MS Gothic" w:hAnsi="MS Gothic"/>
          </w:rPr>
          <w:id w:val="45191002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37012289"/>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23"/>
        </w:numPr>
      </w:pPr>
      <w:r>
        <w:t xml:space="preserve">Have all new and existing branch circuit overcurrent protection devices and disconnects been identified and labeled in electrical panel? (CEC 408.4 (A); CEC 110.22(A)) Yes </w:t>
      </w:r>
      <w:sdt>
        <w:sdtPr>
          <w:rPr>
            <w:rFonts w:ascii="MS Gothic" w:eastAsia="MS Gothic" w:hAnsi="MS Gothic"/>
          </w:rPr>
          <w:id w:val="2045017561"/>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216312573"/>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23"/>
        </w:numPr>
      </w:pPr>
      <w:r>
        <w:t xml:space="preserve">Are all EMT, IMC, and RMC securely fastened in place at least every 10’ and within 3’ of each outlet box, junction box, device box, cabinet, conduit body or other termination? (CEC 342.30 (A), 344.30 (A), 358.30 (A)) Yes </w:t>
      </w:r>
      <w:sdt>
        <w:sdtPr>
          <w:rPr>
            <w:rFonts w:ascii="MS Gothic" w:eastAsia="MS Gothic" w:hAnsi="MS Gothic"/>
          </w:rPr>
          <w:id w:val="-172127572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923487602"/>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Pr="000F4166" w:rsidRDefault="003050F0" w:rsidP="003050F0">
      <w:pPr>
        <w:pStyle w:val="ListParagraph"/>
        <w:numPr>
          <w:ilvl w:val="0"/>
          <w:numId w:val="23"/>
        </w:numPr>
        <w:spacing w:after="0" w:line="240" w:lineRule="auto"/>
        <w:contextualSpacing w:val="0"/>
      </w:pPr>
      <w:r w:rsidRPr="001F28EA">
        <w:rPr>
          <w:rFonts w:ascii="Calibri" w:hAnsi="Calibri"/>
        </w:rPr>
        <w:t>If trench work is required, is a</w:t>
      </w:r>
      <w:r w:rsidRPr="00396D97">
        <w:rPr>
          <w:rFonts w:ascii="Calibri" w:hAnsi="Calibri"/>
        </w:rPr>
        <w:t xml:space="preserve"> trenching detail </w:t>
      </w:r>
      <w:r w:rsidRPr="001F28EA">
        <w:rPr>
          <w:rFonts w:ascii="Calibri" w:hAnsi="Calibri"/>
        </w:rPr>
        <w:t>called out</w:t>
      </w:r>
      <w:r w:rsidRPr="00396D97">
        <w:rPr>
          <w:rFonts w:ascii="Calibri" w:hAnsi="Calibri"/>
        </w:rPr>
        <w:t xml:space="preserve"> on the electrical plan </w:t>
      </w:r>
      <w:r w:rsidRPr="001F28EA">
        <w:rPr>
          <w:rFonts w:ascii="Calibri" w:hAnsi="Calibri"/>
        </w:rPr>
        <w:t>and the scope of work</w:t>
      </w:r>
      <w:r>
        <w:rPr>
          <w:rFonts w:ascii="Calibri" w:hAnsi="Calibri"/>
        </w:rPr>
        <w:t xml:space="preserve"> (per CEC 225)</w:t>
      </w:r>
      <w:r w:rsidRPr="001F28EA">
        <w:rPr>
          <w:rFonts w:ascii="Calibri" w:hAnsi="Calibri"/>
        </w:rPr>
        <w:t>?</w:t>
      </w:r>
      <w:r w:rsidRPr="00396D97">
        <w:rPr>
          <w:rFonts w:ascii="Calibri" w:hAnsi="Calibri"/>
        </w:rPr>
        <w:t xml:space="preserve"> </w:t>
      </w:r>
      <w:r>
        <w:t xml:space="preserve">Yes </w:t>
      </w:r>
      <w:sdt>
        <w:sdtPr>
          <w:rPr>
            <w:rFonts w:ascii="MS Gothic" w:eastAsia="MS Gothic" w:hAnsi="MS Gothic"/>
          </w:rPr>
          <w:id w:val="1210847821"/>
          <w14:checkbox>
            <w14:checked w14:val="0"/>
            <w14:checkedState w14:val="2612" w14:font="MS Gothic"/>
            <w14:uncheckedState w14:val="2610" w14:font="MS Gothic"/>
          </w14:checkbox>
        </w:sdtPr>
        <w:sdtEndPr/>
        <w:sdtContent>
          <w:r w:rsidRPr="006F6FF5">
            <w:rPr>
              <w:rFonts w:ascii="MS Gothic" w:eastAsia="MS Gothic" w:hAnsi="MS Gothic" w:hint="eastAsia"/>
            </w:rPr>
            <w:t>☐</w:t>
          </w:r>
        </w:sdtContent>
      </w:sdt>
      <w:r>
        <w:t xml:space="preserve"> No </w:t>
      </w:r>
      <w:sdt>
        <w:sdtPr>
          <w:rPr>
            <w:rFonts w:ascii="MS Gothic" w:eastAsia="MS Gothic" w:hAnsi="MS Gothic"/>
          </w:rPr>
          <w:id w:val="1293790471"/>
          <w14:checkbox>
            <w14:checked w14:val="0"/>
            <w14:checkedState w14:val="2612" w14:font="MS Gothic"/>
            <w14:uncheckedState w14:val="2610" w14:font="MS Gothic"/>
          </w14:checkbox>
        </w:sdtPr>
        <w:sdtEndPr/>
        <w:sdtContent>
          <w:r w:rsidRPr="006F6FF5">
            <w:rPr>
              <w:rFonts w:ascii="MS Gothic" w:eastAsia="MS Gothic" w:hAnsi="MS Gothic" w:hint="eastAsia"/>
            </w:rPr>
            <w:t>☐</w:t>
          </w:r>
        </w:sdtContent>
      </w:sdt>
      <w:r>
        <w:t xml:space="preserve">Not Applicable </w:t>
      </w:r>
      <w:sdt>
        <w:sdtPr>
          <w:rPr>
            <w:rFonts w:ascii="MS Gothic" w:eastAsia="MS Gothic" w:hAnsi="MS Gothic"/>
          </w:rPr>
          <w:id w:val="1520889575"/>
          <w14:checkbox>
            <w14:checked w14:val="0"/>
            <w14:checkedState w14:val="2612" w14:font="MS Gothic"/>
            <w14:uncheckedState w14:val="2610" w14:font="MS Gothic"/>
          </w14:checkbox>
        </w:sdtPr>
        <w:sdtEndPr/>
        <w:sdtContent>
          <w:r w:rsidRPr="00A61A1D">
            <w:rPr>
              <w:rFonts w:ascii="MS Gothic" w:eastAsia="MS Gothic" w:hAnsi="MS Gothic" w:hint="eastAsia"/>
            </w:rPr>
            <w:t>☐</w:t>
          </w:r>
        </w:sdtContent>
      </w:sdt>
    </w:p>
    <w:p w:rsidR="003050F0" w:rsidRDefault="00483374" w:rsidP="003050F0">
      <w:pPr>
        <w:pStyle w:val="ListParagraph"/>
        <w:numPr>
          <w:ilvl w:val="1"/>
          <w:numId w:val="23"/>
        </w:numPr>
      </w:pPr>
      <w:r>
        <w:t>If yes to Q14, i</w:t>
      </w:r>
      <w:r w:rsidR="003050F0">
        <w:t xml:space="preserve">s the trenching in compliance with electrical feeder requirements from structure to structure? (CEC 225) Yes </w:t>
      </w:r>
      <w:sdt>
        <w:sdtPr>
          <w:id w:val="-757053112"/>
          <w14:checkbox>
            <w14:checked w14:val="0"/>
            <w14:checkedState w14:val="2612" w14:font="MS Gothic"/>
            <w14:uncheckedState w14:val="2610" w14:font="MS Gothic"/>
          </w14:checkbox>
        </w:sdtPr>
        <w:sdtEndPr/>
        <w:sdtContent>
          <w:r w:rsidR="003050F0">
            <w:rPr>
              <w:rFonts w:ascii="MS Gothic" w:eastAsia="MS Gothic" w:hAnsi="MS Gothic" w:hint="eastAsia"/>
            </w:rPr>
            <w:t>☐</w:t>
          </w:r>
        </w:sdtContent>
      </w:sdt>
      <w:r w:rsidR="003050F0">
        <w:t xml:space="preserve"> No </w:t>
      </w:r>
      <w:sdt>
        <w:sdtPr>
          <w:id w:val="-1584446737"/>
          <w14:checkbox>
            <w14:checked w14:val="0"/>
            <w14:checkedState w14:val="2612" w14:font="MS Gothic"/>
            <w14:uncheckedState w14:val="2610" w14:font="MS Gothic"/>
          </w14:checkbox>
        </w:sdtPr>
        <w:sdtEndPr/>
        <w:sdtContent>
          <w:r w:rsidR="003050F0">
            <w:rPr>
              <w:rFonts w:ascii="MS Gothic" w:eastAsia="MS Gothic" w:hAnsi="MS Gothic" w:hint="eastAsia"/>
            </w:rPr>
            <w:t>☐</w:t>
          </w:r>
        </w:sdtContent>
      </w:sdt>
    </w:p>
    <w:p w:rsidR="00483374" w:rsidRPr="000F4166" w:rsidRDefault="00483374" w:rsidP="00483374">
      <w:pPr>
        <w:pStyle w:val="ListParagraph"/>
        <w:numPr>
          <w:ilvl w:val="1"/>
          <w:numId w:val="23"/>
        </w:numPr>
      </w:pPr>
      <w:r>
        <w:t xml:space="preserve">If yes to Q14, is the trenching in compliance of minimum cover requirements for wiring methods or circuits? (18”  for direct burial per CEC 300) Yes </w:t>
      </w:r>
      <w:sdt>
        <w:sdtPr>
          <w:id w:val="1664748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82159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050F0" w:rsidRPr="00D07FB1" w:rsidRDefault="003050F0" w:rsidP="003050F0">
      <w:pPr>
        <w:pStyle w:val="ListParagraph"/>
        <w:spacing w:after="0" w:line="240" w:lineRule="auto"/>
        <w:contextualSpacing w:val="0"/>
      </w:pPr>
    </w:p>
    <w:p w:rsidR="003050F0" w:rsidRPr="00775C6A" w:rsidRDefault="003050F0" w:rsidP="003050F0">
      <w:pPr>
        <w:rPr>
          <w:b/>
        </w:rPr>
      </w:pPr>
      <w:r>
        <w:rPr>
          <w:b/>
        </w:rPr>
        <w:t>Sect</w:t>
      </w:r>
      <w:r w:rsidR="00B46CD9">
        <w:rPr>
          <w:b/>
        </w:rPr>
        <w:t>ion 4</w:t>
      </w:r>
      <w:r>
        <w:rPr>
          <w:b/>
        </w:rPr>
        <w:t xml:space="preserve">: COMPLIANCE WITH 2013 MANDATORY </w:t>
      </w:r>
      <w:r w:rsidRPr="00775C6A">
        <w:rPr>
          <w:b/>
        </w:rPr>
        <w:t xml:space="preserve">CALGREEN CODE </w:t>
      </w:r>
      <w:r>
        <w:rPr>
          <w:b/>
        </w:rPr>
        <w:t>FOR NEW CONSTRUCTION AND 2016 PROPOSED CHAPTER 11B ACCESSIBILITY REQUIREMENTS</w:t>
      </w:r>
    </w:p>
    <w:p w:rsidR="003050F0" w:rsidRDefault="003050F0" w:rsidP="003050F0">
      <w:r>
        <w:t xml:space="preserve">2013 </w:t>
      </w:r>
      <w:proofErr w:type="spellStart"/>
      <w:r>
        <w:t>CALGreen</w:t>
      </w:r>
      <w:proofErr w:type="spellEnd"/>
      <w:r>
        <w:t xml:space="preserve"> Mandatory EVCS Requirements for New Construction</w:t>
      </w:r>
      <w:r>
        <w:rPr>
          <w:rStyle w:val="FootnoteReference"/>
        </w:rPr>
        <w:footnoteReference w:id="15"/>
      </w:r>
    </w:p>
    <w:p w:rsidR="003050F0" w:rsidRDefault="003050F0" w:rsidP="003050F0">
      <w:pPr>
        <w:pStyle w:val="ListParagraph"/>
        <w:numPr>
          <w:ilvl w:val="0"/>
          <w:numId w:val="24"/>
        </w:numPr>
      </w:pPr>
      <w:r>
        <w:t xml:space="preserve">Do </w:t>
      </w:r>
      <w:proofErr w:type="spellStart"/>
      <w:r>
        <w:t>CALGreen</w:t>
      </w:r>
      <w:proofErr w:type="spellEnd"/>
      <w:r>
        <w:t xml:space="preserve"> EV</w:t>
      </w:r>
      <w:r w:rsidR="00E70567">
        <w:t xml:space="preserve"> Readiness</w:t>
      </w:r>
      <w:r>
        <w:t xml:space="preserve"> installation requirements apply to this project? Yes </w:t>
      </w:r>
      <w:sdt>
        <w:sdtPr>
          <w:rPr>
            <w:rFonts w:ascii="MS Gothic" w:eastAsia="MS Gothic" w:hAnsi="MS Gothic"/>
          </w:rPr>
          <w:id w:val="92655022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1299460126"/>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24"/>
        </w:numPr>
      </w:pPr>
      <w:r>
        <w:t xml:space="preserve">Should be identified during plan review (5.106.5.3) </w:t>
      </w:r>
    </w:p>
    <w:p w:rsidR="003050F0" w:rsidRPr="000F4166" w:rsidRDefault="003050F0" w:rsidP="003050F0">
      <w:pPr>
        <w:pStyle w:val="ListParagraph"/>
        <w:numPr>
          <w:ilvl w:val="0"/>
          <w:numId w:val="24"/>
        </w:numPr>
      </w:pPr>
      <w:r>
        <w:t xml:space="preserve">If yes to Q1, is the installation in conformance with mandatory measures of 3% for new construction of parking spaces in lots with 51+ spaces being EV capable? Yes </w:t>
      </w:r>
      <w:sdt>
        <w:sdtPr>
          <w:rPr>
            <w:rFonts w:ascii="MS Gothic" w:eastAsia="MS Gothic" w:hAnsi="MS Gothic"/>
          </w:rPr>
          <w:id w:val="-1974282554"/>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t xml:space="preserve"> No </w:t>
      </w:r>
      <w:sdt>
        <w:sdtPr>
          <w:rPr>
            <w:rFonts w:ascii="MS Gothic" w:eastAsia="MS Gothic" w:hAnsi="MS Gothic"/>
          </w:rPr>
          <w:id w:val="-776788790"/>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r>
        <w:rPr>
          <w:rFonts w:ascii="MS Gothic" w:eastAsia="MS Gothic" w:hAnsi="MS Gothic"/>
        </w:rPr>
        <w:t xml:space="preserve"> </w:t>
      </w:r>
      <w:r>
        <w:t xml:space="preserve">Not Applicable </w:t>
      </w:r>
      <w:sdt>
        <w:sdtPr>
          <w:rPr>
            <w:rFonts w:ascii="MS Gothic" w:eastAsia="MS Gothic" w:hAnsi="MS Gothic"/>
          </w:rPr>
          <w:id w:val="129224891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1"/>
          <w:numId w:val="24"/>
        </w:numPr>
      </w:pPr>
      <w:r>
        <w:t xml:space="preserve">2016 </w:t>
      </w:r>
      <w:proofErr w:type="spellStart"/>
      <w:r>
        <w:t>CALGreen</w:t>
      </w:r>
      <w:proofErr w:type="spellEnd"/>
      <w:r>
        <w:t xml:space="preserve"> proposed mandatory requirements for new construction include measures for 6% of total parking spaces</w:t>
      </w:r>
      <w:r w:rsidRPr="00D80AD7">
        <w:t xml:space="preserve"> </w:t>
      </w:r>
      <w:r>
        <w:t>in lots with 10+ spaces being EV capable (If approved, effective January 1, 2017)</w:t>
      </w:r>
    </w:p>
    <w:p w:rsidR="003050F0" w:rsidRDefault="003050F0" w:rsidP="003050F0">
      <w:r>
        <w:t>2016 Chapter 11B Proposed EVCS Requirements (to go in effect January 1, 2017)</w:t>
      </w:r>
      <w:r>
        <w:rPr>
          <w:rStyle w:val="FootnoteReference"/>
        </w:rPr>
        <w:footnoteReference w:id="16"/>
      </w:r>
    </w:p>
    <w:p w:rsidR="003050F0" w:rsidRPr="00A600C9" w:rsidRDefault="003050F0" w:rsidP="003050F0">
      <w:pPr>
        <w:pStyle w:val="ListParagraph"/>
        <w:numPr>
          <w:ilvl w:val="0"/>
          <w:numId w:val="25"/>
        </w:numPr>
      </w:pPr>
      <w:r>
        <w:t xml:space="preserve">Is there at least 1 EVCS parking stall out of 4 EVCS parking stalls that meet Chapter 11B accessibility dimension requirements for a van accessible parking space (144 inches wide with an adjacent access aisle)? Yes </w:t>
      </w:r>
      <w:sdt>
        <w:sdtPr>
          <w:rPr>
            <w:rFonts w:ascii="MS Gothic" w:eastAsia="MS Gothic" w:hAnsi="MS Gothic"/>
          </w:rPr>
          <w:id w:val="-1182043596"/>
          <w14:checkbox>
            <w14:checked w14:val="0"/>
            <w14:checkedState w14:val="2612" w14:font="MS Gothic"/>
            <w14:uncheckedState w14:val="2610" w14:font="MS Gothic"/>
          </w14:checkbox>
        </w:sdtPr>
        <w:sdtEndPr/>
        <w:sdtContent>
          <w:r w:rsidRPr="00C32697">
            <w:rPr>
              <w:rFonts w:ascii="MS Gothic" w:eastAsia="MS Gothic" w:hAnsi="MS Gothic" w:hint="eastAsia"/>
            </w:rPr>
            <w:t>☐</w:t>
          </w:r>
        </w:sdtContent>
      </w:sdt>
      <w:r>
        <w:t xml:space="preserve"> No </w:t>
      </w:r>
      <w:sdt>
        <w:sdtPr>
          <w:rPr>
            <w:rFonts w:ascii="MS Gothic" w:eastAsia="MS Gothic" w:hAnsi="MS Gothic"/>
          </w:rPr>
          <w:id w:val="-1594241542"/>
          <w14:checkbox>
            <w14:checked w14:val="0"/>
            <w14:checkedState w14:val="2612" w14:font="MS Gothic"/>
            <w14:uncheckedState w14:val="2610" w14:font="MS Gothic"/>
          </w14:checkbox>
        </w:sdtPr>
        <w:sdtEndPr/>
        <w:sdtContent>
          <w:r w:rsidRPr="00C32697">
            <w:rPr>
              <w:rFonts w:ascii="MS Gothic" w:eastAsia="MS Gothic" w:hAnsi="MS Gothic" w:hint="eastAsia"/>
            </w:rPr>
            <w:t>☐</w:t>
          </w:r>
        </w:sdtContent>
      </w:sdt>
    </w:p>
    <w:p w:rsidR="003050F0" w:rsidRPr="00A600C9" w:rsidRDefault="003050F0" w:rsidP="003050F0">
      <w:pPr>
        <w:pStyle w:val="ListParagraph"/>
        <w:numPr>
          <w:ilvl w:val="1"/>
          <w:numId w:val="25"/>
        </w:numPr>
      </w:pPr>
      <w:r>
        <w:t>Access aisles shall comply with Section 11B-302.</w:t>
      </w:r>
    </w:p>
    <w:p w:rsidR="003050F0" w:rsidRDefault="003050F0" w:rsidP="003050F0">
      <w:pPr>
        <w:pStyle w:val="ListParagraph"/>
        <w:numPr>
          <w:ilvl w:val="0"/>
          <w:numId w:val="25"/>
        </w:numPr>
      </w:pPr>
      <w:r>
        <w:t xml:space="preserve">For parking stalls with 5 to 25 EVCS, is there 1 EVCS parking stalls that meets Chapter 11B accessibility dimension requirements for a van accessible parking space (144 inches wide with an adjacent access aisle) and 1 EVCS parking stall that meets the standard accessible parking space (108 inches wide with an adjacent access aisle)? Yes </w:t>
      </w:r>
      <w:sdt>
        <w:sdtPr>
          <w:rPr>
            <w:rFonts w:ascii="MS Gothic" w:eastAsia="MS Gothic" w:hAnsi="MS Gothic"/>
          </w:rPr>
          <w:id w:val="1712843030"/>
          <w14:checkbox>
            <w14:checked w14:val="0"/>
            <w14:checkedState w14:val="2612" w14:font="MS Gothic"/>
            <w14:uncheckedState w14:val="2610" w14:font="MS Gothic"/>
          </w14:checkbox>
        </w:sdtPr>
        <w:sdtEndPr/>
        <w:sdtContent>
          <w:r w:rsidRPr="003050F0">
            <w:rPr>
              <w:rFonts w:ascii="MS Gothic" w:eastAsia="MS Gothic" w:hAnsi="MS Gothic" w:hint="eastAsia"/>
            </w:rPr>
            <w:t>☐</w:t>
          </w:r>
        </w:sdtContent>
      </w:sdt>
      <w:r>
        <w:t xml:space="preserve"> No </w:t>
      </w:r>
      <w:sdt>
        <w:sdtPr>
          <w:rPr>
            <w:rFonts w:ascii="MS Gothic" w:eastAsia="MS Gothic" w:hAnsi="MS Gothic"/>
          </w:rPr>
          <w:id w:val="1474954440"/>
          <w14:checkbox>
            <w14:checked w14:val="0"/>
            <w14:checkedState w14:val="2612" w14:font="MS Gothic"/>
            <w14:uncheckedState w14:val="2610" w14:font="MS Gothic"/>
          </w14:checkbox>
        </w:sdtPr>
        <w:sdtEndPr/>
        <w:sdtContent>
          <w:r w:rsidRPr="003050F0">
            <w:rPr>
              <w:rFonts w:ascii="MS Gothic" w:eastAsia="MS Gothic" w:hAnsi="MS Gothic" w:hint="eastAsia"/>
            </w:rPr>
            <w:t>☐</w:t>
          </w:r>
        </w:sdtContent>
      </w:sdt>
    </w:p>
    <w:p w:rsidR="003050F0" w:rsidRPr="00BD638B" w:rsidRDefault="003050F0" w:rsidP="003050F0">
      <w:pPr>
        <w:pStyle w:val="ListParagraph"/>
        <w:numPr>
          <w:ilvl w:val="0"/>
          <w:numId w:val="25"/>
        </w:numPr>
      </w:pPr>
      <w:r w:rsidRPr="00821270">
        <w:t xml:space="preserve">Is the </w:t>
      </w:r>
      <w:r>
        <w:t xml:space="preserve">path of travel to the EVCS from the accessible parking stall demonstrated to be unobstructed? Yes </w:t>
      </w:r>
      <w:sdt>
        <w:sdtPr>
          <w:rPr>
            <w:rFonts w:ascii="MS Gothic" w:eastAsia="MS Gothic" w:hAnsi="MS Gothic"/>
          </w:rPr>
          <w:id w:val="-9682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rFonts w:ascii="MS Gothic" w:eastAsia="MS Gothic" w:hAnsi="MS Gothic"/>
          </w:rPr>
          <w:id w:val="1992054667"/>
          <w14:checkbox>
            <w14:checked w14:val="0"/>
            <w14:checkedState w14:val="2612" w14:font="MS Gothic"/>
            <w14:uncheckedState w14:val="2610" w14:font="MS Gothic"/>
          </w14:checkbox>
        </w:sdtPr>
        <w:sdtEndPr/>
        <w:sdtContent>
          <w:r w:rsidRPr="003A351F">
            <w:rPr>
              <w:rFonts w:ascii="MS Gothic" w:eastAsia="MS Gothic" w:hAnsi="MS Gothic" w:hint="eastAsia"/>
            </w:rPr>
            <w:t>☐</w:t>
          </w:r>
        </w:sdtContent>
      </w:sdt>
    </w:p>
    <w:p w:rsidR="003050F0" w:rsidRDefault="003050F0" w:rsidP="003050F0">
      <w:pPr>
        <w:pStyle w:val="ListParagraph"/>
        <w:numPr>
          <w:ilvl w:val="0"/>
          <w:numId w:val="25"/>
        </w:numPr>
      </w:pPr>
      <w:r w:rsidRPr="00BD638B">
        <w:t>Is the accessible path of travel</w:t>
      </w:r>
      <w:r>
        <w:t xml:space="preserve"> from the EVCS parking stall</w:t>
      </w:r>
      <w:r w:rsidRPr="00BD638B">
        <w:t xml:space="preserve"> </w:t>
      </w:r>
      <w:r>
        <w:t xml:space="preserve">demonstrated to be with 200 feet of a main building entrance? Yes </w:t>
      </w:r>
      <w:sdt>
        <w:sdtPr>
          <w:rPr>
            <w:rFonts w:ascii="MS Gothic" w:eastAsia="MS Gothic" w:hAnsi="MS Gothic"/>
          </w:rPr>
          <w:id w:val="-900675817"/>
          <w14:checkbox>
            <w14:checked w14:val="0"/>
            <w14:checkedState w14:val="2612" w14:font="MS Gothic"/>
            <w14:uncheckedState w14:val="2610" w14:font="MS Gothic"/>
          </w14:checkbox>
        </w:sdtPr>
        <w:sdtEndPr/>
        <w:sdtContent>
          <w:r w:rsidRPr="00AD6AAA">
            <w:rPr>
              <w:rFonts w:ascii="MS Gothic" w:eastAsia="MS Gothic" w:hAnsi="MS Gothic" w:hint="eastAsia"/>
            </w:rPr>
            <w:t>☐</w:t>
          </w:r>
        </w:sdtContent>
      </w:sdt>
      <w:r>
        <w:t xml:space="preserve"> No </w:t>
      </w:r>
      <w:sdt>
        <w:sdtPr>
          <w:rPr>
            <w:rFonts w:ascii="MS Gothic" w:eastAsia="MS Gothic" w:hAnsi="MS Gothic"/>
          </w:rPr>
          <w:id w:val="336278966"/>
          <w14:checkbox>
            <w14:checked w14:val="0"/>
            <w14:checkedState w14:val="2612" w14:font="MS Gothic"/>
            <w14:uncheckedState w14:val="2610" w14:font="MS Gothic"/>
          </w14:checkbox>
        </w:sdtPr>
        <w:sdtEndPr/>
        <w:sdtContent>
          <w:r w:rsidRPr="00AD6AAA">
            <w:rPr>
              <w:rFonts w:ascii="MS Gothic" w:eastAsia="MS Gothic" w:hAnsi="MS Gothic" w:hint="eastAsia"/>
            </w:rPr>
            <w:t>☐</w:t>
          </w:r>
        </w:sdtContent>
      </w:sdt>
      <w:r>
        <w:t xml:space="preserve"> </w:t>
      </w:r>
    </w:p>
    <w:p w:rsidR="003050F0" w:rsidRDefault="00E70567" w:rsidP="003050F0">
      <w:pPr>
        <w:rPr>
          <w:b/>
        </w:rPr>
      </w:pPr>
      <w:r>
        <w:rPr>
          <w:b/>
        </w:rPr>
        <w:pict>
          <v:rect id="_x0000_i1030" style="width:0;height:1.5pt" o:hralign="center" o:hrstd="t" o:hr="t" fillcolor="gray" stroked="f"/>
        </w:pict>
      </w:r>
    </w:p>
    <w:p w:rsidR="003050F0" w:rsidRDefault="003050F0" w:rsidP="003050F0">
      <w:pPr>
        <w:rPr>
          <w:b/>
        </w:rPr>
      </w:pPr>
      <w:r>
        <w:rPr>
          <w:b/>
        </w:rPr>
        <w:t>CORRECTION(S) SUMMARY:</w:t>
      </w:r>
    </w:p>
    <w:p w:rsidR="003050F0" w:rsidRPr="002A0891" w:rsidRDefault="003050F0" w:rsidP="003050F0">
      <w:pPr>
        <w:rPr>
          <w:u w:val="single"/>
        </w:rPr>
      </w:pPr>
      <w:r w:rsidRPr="00DE15F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0F0" w:rsidRDefault="003050F0" w:rsidP="003050F0"/>
    <w:p w:rsidR="003050F0" w:rsidRDefault="003050F0" w:rsidP="003050F0"/>
    <w:p w:rsidR="000C57DA" w:rsidRDefault="000C57DA"/>
    <w:sectPr w:rsidR="000C57DA" w:rsidSect="00713DA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F0" w:rsidRDefault="003050F0" w:rsidP="003050F0">
      <w:pPr>
        <w:spacing w:after="0" w:line="240" w:lineRule="auto"/>
      </w:pPr>
      <w:r>
        <w:separator/>
      </w:r>
    </w:p>
  </w:endnote>
  <w:endnote w:type="continuationSeparator" w:id="0">
    <w:p w:rsidR="003050F0" w:rsidRDefault="003050F0" w:rsidP="0030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13848"/>
      <w:docPartObj>
        <w:docPartGallery w:val="Page Numbers (Bottom of Page)"/>
        <w:docPartUnique/>
      </w:docPartObj>
    </w:sdtPr>
    <w:sdtEndPr/>
    <w:sdtContent>
      <w:sdt>
        <w:sdtPr>
          <w:id w:val="-1669238322"/>
          <w:docPartObj>
            <w:docPartGallery w:val="Page Numbers (Top of Page)"/>
            <w:docPartUnique/>
          </w:docPartObj>
        </w:sdtPr>
        <w:sdtEndPr/>
        <w:sdtContent>
          <w:p w:rsidR="00B86DB8" w:rsidRDefault="003050F0">
            <w:pPr>
              <w:pStyle w:val="Footer"/>
              <w:jc w:val="center"/>
            </w:pPr>
            <w:r>
              <w:t xml:space="preserve">Page </w:t>
            </w:r>
            <w:r w:rsidRPr="00713DAA">
              <w:rPr>
                <w:b/>
                <w:bCs/>
              </w:rPr>
              <w:fldChar w:fldCharType="begin"/>
            </w:r>
            <w:r w:rsidRPr="00713DAA">
              <w:rPr>
                <w:b/>
                <w:bCs/>
              </w:rPr>
              <w:instrText xml:space="preserve"> PAGE </w:instrText>
            </w:r>
            <w:r w:rsidRPr="00713DAA">
              <w:rPr>
                <w:b/>
                <w:bCs/>
              </w:rPr>
              <w:fldChar w:fldCharType="separate"/>
            </w:r>
            <w:r w:rsidR="00E70567">
              <w:rPr>
                <w:b/>
                <w:bCs/>
                <w:noProof/>
              </w:rPr>
              <w:t>2</w:t>
            </w:r>
            <w:r w:rsidRPr="00713DAA">
              <w:rPr>
                <w:b/>
                <w:bCs/>
              </w:rPr>
              <w:fldChar w:fldCharType="end"/>
            </w:r>
            <w:r>
              <w:t xml:space="preserve"> of </w:t>
            </w:r>
            <w:r w:rsidR="00713DAA" w:rsidRPr="00713DAA">
              <w:rPr>
                <w:b/>
                <w:bCs/>
              </w:rPr>
              <w:t>3</w:t>
            </w:r>
            <w:r>
              <w:rPr>
                <w:b/>
                <w:bCs/>
                <w:szCs w:val="24"/>
              </w:rPr>
              <w:t xml:space="preserve"> (Updated </w:t>
            </w:r>
            <w:r w:rsidR="00E70567">
              <w:rPr>
                <w:b/>
                <w:bCs/>
                <w:szCs w:val="24"/>
              </w:rPr>
              <w:t>6</w:t>
            </w:r>
            <w:r>
              <w:rPr>
                <w:b/>
                <w:bCs/>
                <w:szCs w:val="24"/>
              </w:rPr>
              <w:t>/</w:t>
            </w:r>
            <w:r w:rsidR="00E70567">
              <w:rPr>
                <w:b/>
                <w:bCs/>
                <w:szCs w:val="24"/>
              </w:rPr>
              <w:t>15</w:t>
            </w:r>
            <w:r>
              <w:rPr>
                <w:b/>
                <w:bCs/>
                <w:szCs w:val="24"/>
              </w:rPr>
              <w:t>/16)</w:t>
            </w:r>
          </w:p>
        </w:sdtContent>
      </w:sdt>
    </w:sdtContent>
  </w:sdt>
  <w:p w:rsidR="00B86DB8" w:rsidRDefault="00E7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8012"/>
      <w:docPartObj>
        <w:docPartGallery w:val="Page Numbers (Bottom of Page)"/>
        <w:docPartUnique/>
      </w:docPartObj>
    </w:sdtPr>
    <w:sdtEndPr/>
    <w:sdtContent>
      <w:sdt>
        <w:sdtPr>
          <w:id w:val="1377275894"/>
          <w:docPartObj>
            <w:docPartGallery w:val="Page Numbers (Top of Page)"/>
            <w:docPartUnique/>
          </w:docPartObj>
        </w:sdtPr>
        <w:sdtEndPr/>
        <w:sdtContent>
          <w:p w:rsidR="00713DAA" w:rsidRDefault="00713DAA">
            <w:pPr>
              <w:pStyle w:val="Footer"/>
              <w:jc w:val="center"/>
            </w:pPr>
            <w:r>
              <w:t xml:space="preserve">Page </w:t>
            </w:r>
            <w:r w:rsidRPr="00713DAA">
              <w:rPr>
                <w:b/>
                <w:bCs/>
              </w:rPr>
              <w:fldChar w:fldCharType="begin"/>
            </w:r>
            <w:r w:rsidRPr="00713DAA">
              <w:rPr>
                <w:b/>
                <w:bCs/>
              </w:rPr>
              <w:instrText xml:space="preserve"> PAGE </w:instrText>
            </w:r>
            <w:r w:rsidRPr="00713DAA">
              <w:rPr>
                <w:b/>
                <w:bCs/>
              </w:rPr>
              <w:fldChar w:fldCharType="separate"/>
            </w:r>
            <w:r w:rsidR="00E70567">
              <w:rPr>
                <w:b/>
                <w:bCs/>
                <w:noProof/>
              </w:rPr>
              <w:t>4</w:t>
            </w:r>
            <w:r w:rsidRPr="00713DAA">
              <w:rPr>
                <w:b/>
                <w:bCs/>
              </w:rPr>
              <w:fldChar w:fldCharType="end"/>
            </w:r>
            <w:r>
              <w:t xml:space="preserve"> of </w:t>
            </w:r>
            <w:r>
              <w:rPr>
                <w:b/>
                <w:bCs/>
              </w:rPr>
              <w:t xml:space="preserve">4 </w:t>
            </w:r>
            <w:r>
              <w:rPr>
                <w:b/>
                <w:bCs/>
                <w:szCs w:val="24"/>
              </w:rPr>
              <w:t>(Updated 5/2/16)</w:t>
            </w:r>
          </w:p>
        </w:sdtContent>
      </w:sdt>
    </w:sdtContent>
  </w:sdt>
  <w:p w:rsidR="00713DAA" w:rsidRDefault="0071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18501"/>
      <w:docPartObj>
        <w:docPartGallery w:val="Page Numbers (Bottom of Page)"/>
        <w:docPartUnique/>
      </w:docPartObj>
    </w:sdtPr>
    <w:sdtEndPr/>
    <w:sdtContent>
      <w:sdt>
        <w:sdtPr>
          <w:id w:val="894626806"/>
          <w:docPartObj>
            <w:docPartGallery w:val="Page Numbers (Top of Page)"/>
            <w:docPartUnique/>
          </w:docPartObj>
        </w:sdtPr>
        <w:sdtEndPr/>
        <w:sdtContent>
          <w:p w:rsidR="00713DAA" w:rsidRDefault="00713DAA">
            <w:pPr>
              <w:pStyle w:val="Footer"/>
              <w:jc w:val="center"/>
            </w:pPr>
            <w:r>
              <w:t xml:space="preserve">Page </w:t>
            </w:r>
            <w:r w:rsidRPr="00713DAA">
              <w:rPr>
                <w:b/>
                <w:bCs/>
              </w:rPr>
              <w:fldChar w:fldCharType="begin"/>
            </w:r>
            <w:r w:rsidRPr="00713DAA">
              <w:rPr>
                <w:b/>
                <w:bCs/>
              </w:rPr>
              <w:instrText xml:space="preserve"> PAGE </w:instrText>
            </w:r>
            <w:r w:rsidRPr="00713DAA">
              <w:rPr>
                <w:b/>
                <w:bCs/>
              </w:rPr>
              <w:fldChar w:fldCharType="separate"/>
            </w:r>
            <w:r w:rsidR="00E70567">
              <w:rPr>
                <w:b/>
                <w:bCs/>
                <w:noProof/>
              </w:rPr>
              <w:t>4</w:t>
            </w:r>
            <w:r w:rsidRPr="00713DAA">
              <w:rPr>
                <w:b/>
                <w:bCs/>
              </w:rPr>
              <w:fldChar w:fldCharType="end"/>
            </w:r>
            <w:r>
              <w:t xml:space="preserve"> of </w:t>
            </w:r>
            <w:r>
              <w:rPr>
                <w:b/>
                <w:bCs/>
              </w:rPr>
              <w:t xml:space="preserve">4 </w:t>
            </w:r>
            <w:r w:rsidR="00C45CB8">
              <w:rPr>
                <w:b/>
                <w:bCs/>
                <w:szCs w:val="24"/>
              </w:rPr>
              <w:t>(Updated 6/7</w:t>
            </w:r>
            <w:r>
              <w:rPr>
                <w:b/>
                <w:bCs/>
                <w:szCs w:val="24"/>
              </w:rPr>
              <w:t>/16)</w:t>
            </w:r>
          </w:p>
        </w:sdtContent>
      </w:sdt>
    </w:sdtContent>
  </w:sdt>
  <w:p w:rsidR="00713DAA" w:rsidRDefault="0071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F0" w:rsidRDefault="003050F0" w:rsidP="003050F0">
      <w:pPr>
        <w:spacing w:after="0" w:line="240" w:lineRule="auto"/>
      </w:pPr>
      <w:r>
        <w:separator/>
      </w:r>
    </w:p>
  </w:footnote>
  <w:footnote w:type="continuationSeparator" w:id="0">
    <w:p w:rsidR="003050F0" w:rsidRDefault="003050F0" w:rsidP="003050F0">
      <w:pPr>
        <w:spacing w:after="0" w:line="240" w:lineRule="auto"/>
      </w:pPr>
      <w:r>
        <w:continuationSeparator/>
      </w:r>
    </w:p>
  </w:footnote>
  <w:footnote w:id="1">
    <w:p w:rsidR="003050F0" w:rsidRDefault="003050F0" w:rsidP="003050F0">
      <w:pPr>
        <w:pStyle w:val="FootnoteText"/>
      </w:pPr>
      <w:r>
        <w:rPr>
          <w:rStyle w:val="FootnoteReference"/>
        </w:rPr>
        <w:footnoteRef/>
      </w:r>
      <w:r>
        <w:t xml:space="preserve"> </w:t>
      </w:r>
      <w:proofErr w:type="gramStart"/>
      <w:r>
        <w:t>2013 California Electrical Code.</w:t>
      </w:r>
      <w:proofErr w:type="gramEnd"/>
      <w:r>
        <w:t xml:space="preserve"> Title 24, Part 3, Article 625, </w:t>
      </w:r>
      <w:r w:rsidRPr="007E29E7">
        <w:rPr>
          <w:i/>
        </w:rPr>
        <w:t>Electrical Vehicle Charging Station</w:t>
      </w:r>
    </w:p>
  </w:footnote>
  <w:footnote w:id="2">
    <w:p w:rsidR="003050F0" w:rsidRDefault="003050F0" w:rsidP="003050F0">
      <w:pPr>
        <w:pStyle w:val="FootnoteText"/>
      </w:pPr>
      <w:r>
        <w:rPr>
          <w:rStyle w:val="FootnoteReference"/>
        </w:rPr>
        <w:footnoteRef/>
      </w:r>
      <w:r>
        <w:t xml:space="preserve"> 2013 California Building Energy Efficiency Standards, Title 24, Part 6, Section 120, </w:t>
      </w:r>
    </w:p>
  </w:footnote>
  <w:footnote w:id="3">
    <w:p w:rsidR="003050F0" w:rsidRDefault="003050F0" w:rsidP="003050F0">
      <w:pPr>
        <w:pStyle w:val="FootnoteText"/>
      </w:pPr>
      <w:r>
        <w:rPr>
          <w:rStyle w:val="FootnoteReference"/>
        </w:rPr>
        <w:footnoteRef/>
      </w:r>
      <w:r>
        <w:t xml:space="preserve"> </w:t>
      </w:r>
      <w:r w:rsidRPr="00CF4311">
        <w:rPr>
          <w:b/>
        </w:rPr>
        <w:t xml:space="preserve">Load Calculation Worksheet </w:t>
      </w:r>
      <w:r>
        <w:rPr>
          <w:b/>
        </w:rPr>
        <w:t xml:space="preserve">review </w:t>
      </w:r>
      <w:r w:rsidRPr="00CF4311">
        <w:rPr>
          <w:b/>
        </w:rPr>
        <w:t>instructions:</w:t>
      </w:r>
      <w:r w:rsidRPr="00CF4311">
        <w:t xml:space="preserve"> </w:t>
      </w:r>
      <w:r>
        <w:t xml:space="preserve">The size of the </w:t>
      </w:r>
      <w:r w:rsidRPr="00E92085">
        <w:rPr>
          <w:u w:val="single"/>
        </w:rPr>
        <w:t>existing</w:t>
      </w:r>
      <w:r>
        <w:t xml:space="preserve"> service MUST be </w:t>
      </w:r>
      <w:r w:rsidRPr="00E92085">
        <w:rPr>
          <w:u w:val="single"/>
        </w:rPr>
        <w:t>equal to or larger than</w:t>
      </w:r>
      <w:r>
        <w:t xml:space="preserve"> the </w:t>
      </w:r>
      <w:r w:rsidRPr="00E92085">
        <w:rPr>
          <w:u w:val="single"/>
        </w:rPr>
        <w:t>Minimum Required Size</w:t>
      </w:r>
      <w:r>
        <w:t xml:space="preserve"> of main service breaker. </w:t>
      </w:r>
      <w:r w:rsidRPr="00CF4311">
        <w:t xml:space="preserve">If the existing service panel is </w:t>
      </w:r>
      <w:r w:rsidRPr="00C5590E">
        <w:rPr>
          <w:b/>
        </w:rPr>
        <w:t>smaller</w:t>
      </w:r>
      <w:r w:rsidRPr="00CF4311">
        <w:t xml:space="preserve"> than the minimum require</w:t>
      </w:r>
      <w:r>
        <w:t>d</w:t>
      </w:r>
      <w:r w:rsidRPr="00CF4311">
        <w:t xml:space="preserve"> size </w:t>
      </w:r>
      <w:r>
        <w:t xml:space="preserve">of </w:t>
      </w:r>
      <w:r w:rsidRPr="00CF4311">
        <w:t xml:space="preserve">existing </w:t>
      </w:r>
      <w:r>
        <w:t xml:space="preserve">electrical </w:t>
      </w:r>
      <w:r w:rsidRPr="00CF4311">
        <w:t xml:space="preserve">services, then </w:t>
      </w:r>
      <w:r w:rsidRPr="00C5590E">
        <w:rPr>
          <w:b/>
        </w:rPr>
        <w:t>a new upgraded electrical service panel must be installed</w:t>
      </w:r>
      <w:r w:rsidRPr="00CF4311">
        <w:t xml:space="preserve"> in order to handle the added electrical load from the proposed EVCS</w:t>
      </w:r>
      <w:r>
        <w:t>(CEC Art. 220)</w:t>
      </w:r>
    </w:p>
  </w:footnote>
  <w:footnote w:id="4">
    <w:p w:rsidR="003050F0" w:rsidRPr="003F2DE5" w:rsidRDefault="003050F0" w:rsidP="003050F0">
      <w:pPr>
        <w:pStyle w:val="FootnoteText"/>
      </w:pPr>
      <w:r>
        <w:rPr>
          <w:rStyle w:val="FootnoteReference"/>
        </w:rPr>
        <w:footnoteRef/>
      </w:r>
      <w:r>
        <w:t xml:space="preserve"> </w:t>
      </w:r>
      <w:r w:rsidRPr="003F2DE5">
        <w:t>Branch circuit over-current protection, conductors, and feeders must be sized 125% of nameplate current. (</w:t>
      </w:r>
      <w:r>
        <w:t>CEC</w:t>
      </w:r>
      <w:r w:rsidRPr="003F2DE5">
        <w:t xml:space="preserve"> 625.21) </w:t>
      </w:r>
    </w:p>
    <w:p w:rsidR="003050F0" w:rsidRDefault="003050F0" w:rsidP="003050F0">
      <w:pPr>
        <w:pStyle w:val="FootnoteText"/>
      </w:pPr>
    </w:p>
  </w:footnote>
  <w:footnote w:id="5">
    <w:p w:rsidR="003050F0" w:rsidRDefault="003050F0" w:rsidP="003050F0">
      <w:pPr>
        <w:pStyle w:val="FootnoteText"/>
      </w:pPr>
      <w:r>
        <w:rPr>
          <w:rStyle w:val="FootnoteReference"/>
        </w:rPr>
        <w:footnoteRef/>
      </w:r>
      <w:r>
        <w:t xml:space="preserve"> 2013 California Green Buildings Standards Code (</w:t>
      </w:r>
      <w:proofErr w:type="spellStart"/>
      <w:r>
        <w:t>CALGreen</w:t>
      </w:r>
      <w:proofErr w:type="spellEnd"/>
      <w:r>
        <w:t xml:space="preserve">). Title 24, Part 11, Section 4.106.4.1 </w:t>
      </w:r>
      <w:r>
        <w:rPr>
          <w:i/>
        </w:rPr>
        <w:t>Electric Vehicle (EV) Charging</w:t>
      </w:r>
      <w:r>
        <w:t xml:space="preserve"> </w:t>
      </w:r>
    </w:p>
  </w:footnote>
  <w:footnote w:id="6">
    <w:p w:rsidR="003050F0" w:rsidRDefault="003050F0" w:rsidP="003050F0">
      <w:pPr>
        <w:pStyle w:val="FootnoteText"/>
      </w:pPr>
      <w:r>
        <w:rPr>
          <w:rStyle w:val="FootnoteReference"/>
        </w:rPr>
        <w:footnoteRef/>
      </w:r>
      <w:r>
        <w:t xml:space="preserve"> </w:t>
      </w:r>
      <w:proofErr w:type="gramStart"/>
      <w:r>
        <w:t>2013 California Electrical Code.</w:t>
      </w:r>
      <w:proofErr w:type="gramEnd"/>
      <w:r>
        <w:t xml:space="preserve"> Title 24, Part 3, Article 625, </w:t>
      </w:r>
      <w:r w:rsidRPr="007E29E7">
        <w:rPr>
          <w:i/>
        </w:rPr>
        <w:t>Electrical Vehicle Charging Station</w:t>
      </w:r>
    </w:p>
  </w:footnote>
  <w:footnote w:id="7">
    <w:p w:rsidR="003050F0" w:rsidRDefault="003050F0" w:rsidP="003050F0">
      <w:pPr>
        <w:pStyle w:val="FootnoteText"/>
      </w:pPr>
      <w:r>
        <w:rPr>
          <w:rStyle w:val="FootnoteReference"/>
        </w:rPr>
        <w:footnoteRef/>
      </w:r>
      <w:r>
        <w:t xml:space="preserve"> 2013 California Building Energy Efficiency Standards, Title 24, Part 6, Section 120, </w:t>
      </w:r>
    </w:p>
  </w:footnote>
  <w:footnote w:id="8">
    <w:p w:rsidR="003050F0" w:rsidRDefault="003050F0" w:rsidP="003050F0">
      <w:pPr>
        <w:pStyle w:val="FootnoteText"/>
      </w:pPr>
      <w:r>
        <w:rPr>
          <w:rStyle w:val="FootnoteReference"/>
        </w:rPr>
        <w:footnoteRef/>
      </w:r>
      <w:r>
        <w:t xml:space="preserve"> </w:t>
      </w:r>
      <w:r w:rsidRPr="00CF4311">
        <w:rPr>
          <w:b/>
        </w:rPr>
        <w:t xml:space="preserve">Load Calculation Worksheet </w:t>
      </w:r>
      <w:r>
        <w:rPr>
          <w:b/>
        </w:rPr>
        <w:t xml:space="preserve">review </w:t>
      </w:r>
      <w:r w:rsidRPr="00CF4311">
        <w:rPr>
          <w:b/>
        </w:rPr>
        <w:t>instructions:</w:t>
      </w:r>
      <w:r w:rsidRPr="00CF4311">
        <w:t xml:space="preserve"> </w:t>
      </w:r>
      <w:r>
        <w:t xml:space="preserve">The size of the </w:t>
      </w:r>
      <w:r w:rsidRPr="00E92085">
        <w:rPr>
          <w:u w:val="single"/>
        </w:rPr>
        <w:t>existing</w:t>
      </w:r>
      <w:r>
        <w:t xml:space="preserve"> service MUST be </w:t>
      </w:r>
      <w:r w:rsidRPr="00E92085">
        <w:rPr>
          <w:u w:val="single"/>
        </w:rPr>
        <w:t>equal to or larger than</w:t>
      </w:r>
      <w:r>
        <w:t xml:space="preserve"> the </w:t>
      </w:r>
      <w:r w:rsidRPr="00E92085">
        <w:rPr>
          <w:u w:val="single"/>
        </w:rPr>
        <w:t>Minimum Required Size</w:t>
      </w:r>
      <w:r>
        <w:t xml:space="preserve"> of main service breaker. </w:t>
      </w:r>
      <w:r w:rsidRPr="00CF4311">
        <w:t xml:space="preserve">If the existing service panel is </w:t>
      </w:r>
      <w:r w:rsidRPr="00C5590E">
        <w:rPr>
          <w:b/>
        </w:rPr>
        <w:t>smaller</w:t>
      </w:r>
      <w:r w:rsidRPr="00CF4311">
        <w:t xml:space="preserve"> than the minimum require</w:t>
      </w:r>
      <w:r>
        <w:t>d</w:t>
      </w:r>
      <w:r w:rsidRPr="00CF4311">
        <w:t xml:space="preserve"> size </w:t>
      </w:r>
      <w:r>
        <w:t xml:space="preserve">of </w:t>
      </w:r>
      <w:r w:rsidRPr="00CF4311">
        <w:t xml:space="preserve">existing </w:t>
      </w:r>
      <w:r>
        <w:t xml:space="preserve">electrical </w:t>
      </w:r>
      <w:r w:rsidRPr="00CF4311">
        <w:t xml:space="preserve">services, then </w:t>
      </w:r>
      <w:r w:rsidRPr="00C5590E">
        <w:rPr>
          <w:b/>
        </w:rPr>
        <w:t>a new upgraded electrical service panel must be installed</w:t>
      </w:r>
      <w:r w:rsidRPr="00CF4311">
        <w:t xml:space="preserve"> in order to handle the added electrical load from the proposed EVCS.</w:t>
      </w:r>
      <w:r>
        <w:t xml:space="preserve"> (CEC Art. 220)</w:t>
      </w:r>
    </w:p>
  </w:footnote>
  <w:footnote w:id="9">
    <w:p w:rsidR="003050F0" w:rsidRPr="003F2DE5" w:rsidRDefault="003050F0" w:rsidP="003050F0">
      <w:pPr>
        <w:pStyle w:val="FootnoteText"/>
      </w:pPr>
      <w:r>
        <w:rPr>
          <w:rStyle w:val="FootnoteReference"/>
        </w:rPr>
        <w:footnoteRef/>
      </w:r>
      <w:r>
        <w:t xml:space="preserve"> </w:t>
      </w:r>
      <w:r w:rsidRPr="003F2DE5">
        <w:t>Branch circuit over-current protection, conductors, and feeders must be sized 125% of nameplate current. (</w:t>
      </w:r>
      <w:r>
        <w:t>CEC</w:t>
      </w:r>
      <w:r w:rsidRPr="003F2DE5">
        <w:t xml:space="preserve"> 625.21) </w:t>
      </w:r>
    </w:p>
    <w:p w:rsidR="003050F0" w:rsidRDefault="003050F0" w:rsidP="003050F0">
      <w:pPr>
        <w:pStyle w:val="FootnoteText"/>
      </w:pPr>
    </w:p>
  </w:footnote>
  <w:footnote w:id="10">
    <w:p w:rsidR="003050F0" w:rsidRDefault="003050F0" w:rsidP="003050F0">
      <w:pPr>
        <w:pStyle w:val="FootnoteText"/>
      </w:pPr>
      <w:r>
        <w:rPr>
          <w:rStyle w:val="FootnoteReference"/>
        </w:rPr>
        <w:footnoteRef/>
      </w:r>
      <w:r>
        <w:t xml:space="preserve"> 2013 California Green Buildings Standards Code (</w:t>
      </w:r>
      <w:proofErr w:type="spellStart"/>
      <w:r>
        <w:t>CALGreen</w:t>
      </w:r>
      <w:proofErr w:type="spellEnd"/>
      <w:r>
        <w:t xml:space="preserve">). Title 24, Part 11, Section 4.106.4.2 </w:t>
      </w:r>
      <w:r>
        <w:rPr>
          <w:i/>
        </w:rPr>
        <w:t>Electric Vehicle (EV) Charging</w:t>
      </w:r>
    </w:p>
  </w:footnote>
  <w:footnote w:id="11">
    <w:p w:rsidR="003050F0" w:rsidRDefault="003050F0" w:rsidP="003050F0">
      <w:pPr>
        <w:pStyle w:val="FootnoteText"/>
      </w:pPr>
      <w:r>
        <w:rPr>
          <w:rStyle w:val="FootnoteReference"/>
        </w:rPr>
        <w:footnoteRef/>
      </w:r>
      <w:r>
        <w:t xml:space="preserve"> </w:t>
      </w:r>
      <w:proofErr w:type="gramStart"/>
      <w:r>
        <w:t>2016 California Building Code.</w:t>
      </w:r>
      <w:proofErr w:type="gramEnd"/>
      <w:r>
        <w:t xml:space="preserve"> Title 24, Part 2, Chapter 11B </w:t>
      </w:r>
      <w:r>
        <w:rPr>
          <w:i/>
        </w:rPr>
        <w:t>Accessibility to Public Buildings, Public Accommodations, Commercial Buildings and Publicly Funded Housing</w:t>
      </w:r>
      <w:r>
        <w:t xml:space="preserve">, Section 228.3 </w:t>
      </w:r>
      <w:r>
        <w:rPr>
          <w:i/>
        </w:rPr>
        <w:t>Electric Vehicle Chargers</w:t>
      </w:r>
    </w:p>
  </w:footnote>
  <w:footnote w:id="12">
    <w:p w:rsidR="003050F0" w:rsidRDefault="003050F0" w:rsidP="003050F0">
      <w:pPr>
        <w:pStyle w:val="FootnoteText"/>
      </w:pPr>
      <w:r>
        <w:rPr>
          <w:rStyle w:val="FootnoteReference"/>
        </w:rPr>
        <w:footnoteRef/>
      </w:r>
      <w:r>
        <w:t xml:space="preserve"> </w:t>
      </w:r>
      <w:proofErr w:type="gramStart"/>
      <w:r>
        <w:t>2013 California Electrical Code.</w:t>
      </w:r>
      <w:proofErr w:type="gramEnd"/>
      <w:r>
        <w:t xml:space="preserve"> Title 24, Part 3, Article 625, </w:t>
      </w:r>
      <w:r w:rsidRPr="007E29E7">
        <w:rPr>
          <w:i/>
        </w:rPr>
        <w:t>Electrical Vehicle Charging Station</w:t>
      </w:r>
    </w:p>
  </w:footnote>
  <w:footnote w:id="13">
    <w:p w:rsidR="003050F0" w:rsidRDefault="003050F0" w:rsidP="003050F0">
      <w:pPr>
        <w:pStyle w:val="FootnoteText"/>
      </w:pPr>
      <w:r>
        <w:rPr>
          <w:rStyle w:val="FootnoteReference"/>
        </w:rPr>
        <w:footnoteRef/>
      </w:r>
      <w:r>
        <w:t xml:space="preserve"> 2013 California Building Energy Efficiency Standards, Title 24, Part 6, Section 120, </w:t>
      </w:r>
    </w:p>
  </w:footnote>
  <w:footnote w:id="14">
    <w:p w:rsidR="003050F0" w:rsidRPr="003F2DE5" w:rsidRDefault="003050F0" w:rsidP="003050F0">
      <w:pPr>
        <w:pStyle w:val="FootnoteText"/>
      </w:pPr>
      <w:r>
        <w:rPr>
          <w:rStyle w:val="FootnoteReference"/>
        </w:rPr>
        <w:footnoteRef/>
      </w:r>
      <w:r>
        <w:t xml:space="preserve"> </w:t>
      </w:r>
      <w:r w:rsidRPr="003F2DE5">
        <w:t>Branch circuit over-current protection, conductors, and feeders must be sized 125% of nameplate current. (</w:t>
      </w:r>
      <w:r>
        <w:t>CEC</w:t>
      </w:r>
      <w:r w:rsidRPr="003F2DE5">
        <w:t xml:space="preserve"> 625.21) </w:t>
      </w:r>
    </w:p>
    <w:p w:rsidR="003050F0" w:rsidRDefault="003050F0" w:rsidP="003050F0">
      <w:pPr>
        <w:pStyle w:val="FootnoteText"/>
      </w:pPr>
    </w:p>
  </w:footnote>
  <w:footnote w:id="15">
    <w:p w:rsidR="003050F0" w:rsidRDefault="003050F0" w:rsidP="003050F0">
      <w:pPr>
        <w:pStyle w:val="FootnoteText"/>
      </w:pPr>
      <w:r>
        <w:rPr>
          <w:rStyle w:val="FootnoteReference"/>
        </w:rPr>
        <w:footnoteRef/>
      </w:r>
      <w:r>
        <w:t xml:space="preserve"> 2013 California Green Buildings Standards Code (</w:t>
      </w:r>
      <w:proofErr w:type="spellStart"/>
      <w:r>
        <w:t>CALGreen</w:t>
      </w:r>
      <w:proofErr w:type="spellEnd"/>
      <w:r>
        <w:t xml:space="preserve">). Title 24, Part 11, Section 5.106.5.3 </w:t>
      </w:r>
      <w:r>
        <w:rPr>
          <w:i/>
        </w:rPr>
        <w:t>Electric Vehicle (EV) Charging</w:t>
      </w:r>
    </w:p>
  </w:footnote>
  <w:footnote w:id="16">
    <w:p w:rsidR="003050F0" w:rsidRDefault="003050F0" w:rsidP="003050F0">
      <w:pPr>
        <w:pStyle w:val="FootnoteText"/>
      </w:pPr>
      <w:r>
        <w:rPr>
          <w:rStyle w:val="FootnoteReference"/>
        </w:rPr>
        <w:footnoteRef/>
      </w:r>
      <w:r>
        <w:t xml:space="preserve"> </w:t>
      </w:r>
      <w:proofErr w:type="gramStart"/>
      <w:r>
        <w:t>2016 California Building Code.</w:t>
      </w:r>
      <w:proofErr w:type="gramEnd"/>
      <w:r>
        <w:t xml:space="preserve"> Title 24, Part 2, Chapter 11B </w:t>
      </w:r>
      <w:r>
        <w:rPr>
          <w:i/>
        </w:rPr>
        <w:t>Accessibility to Public Buildings, Public Accommodations, Commercial Buildings and Publicly Funded Housing</w:t>
      </w:r>
      <w:r>
        <w:t xml:space="preserve">, Section 228.3 </w:t>
      </w:r>
      <w:r>
        <w:rPr>
          <w:i/>
        </w:rPr>
        <w:t>Electric Vehicle Chargers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9E" w:rsidRDefault="003050F0" w:rsidP="000B2A9E">
    <w:pPr>
      <w:pStyle w:val="Header"/>
      <w:tabs>
        <w:tab w:val="left" w:pos="4320"/>
      </w:tabs>
    </w:pPr>
    <w:r>
      <w:tab/>
      <w:t>Permit Number (for use by jurisdiction staff):</w:t>
    </w:r>
    <w:r w:rsidRPr="003B7579">
      <w:rPr>
        <w:u w:val="single"/>
      </w:rPr>
      <w:t>_________</w:t>
    </w:r>
  </w:p>
  <w:p w:rsidR="000B2A9E" w:rsidRDefault="00E70567" w:rsidP="000B2A9E">
    <w:pPr>
      <w:pStyle w:val="Header"/>
      <w:tabs>
        <w:tab w:val="clear" w:pos="4680"/>
        <w:tab w:val="clear" w:pos="9360"/>
        <w:tab w:val="left" w:pos="85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B0"/>
    <w:multiLevelType w:val="hybridMultilevel"/>
    <w:tmpl w:val="73FE5E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103EF"/>
    <w:multiLevelType w:val="hybridMultilevel"/>
    <w:tmpl w:val="98F44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07FB"/>
    <w:multiLevelType w:val="hybridMultilevel"/>
    <w:tmpl w:val="A906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5A72"/>
    <w:multiLevelType w:val="hybridMultilevel"/>
    <w:tmpl w:val="D570B8B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968F5"/>
    <w:multiLevelType w:val="hybridMultilevel"/>
    <w:tmpl w:val="73E46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D862B5"/>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D2C3A"/>
    <w:multiLevelType w:val="hybridMultilevel"/>
    <w:tmpl w:val="73FE5E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71878"/>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6400A"/>
    <w:multiLevelType w:val="hybridMultilevel"/>
    <w:tmpl w:val="29760E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0932"/>
    <w:multiLevelType w:val="hybridMultilevel"/>
    <w:tmpl w:val="6CEC2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D6170"/>
    <w:multiLevelType w:val="hybridMultilevel"/>
    <w:tmpl w:val="73FE5E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BC7B9B"/>
    <w:multiLevelType w:val="hybridMultilevel"/>
    <w:tmpl w:val="7E7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2188B"/>
    <w:multiLevelType w:val="hybridMultilevel"/>
    <w:tmpl w:val="73FE5E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046FED"/>
    <w:multiLevelType w:val="hybridMultilevel"/>
    <w:tmpl w:val="071AA90E"/>
    <w:lvl w:ilvl="0" w:tplc="5370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87A18"/>
    <w:multiLevelType w:val="hybridMultilevel"/>
    <w:tmpl w:val="29760E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C5240"/>
    <w:multiLevelType w:val="hybridMultilevel"/>
    <w:tmpl w:val="29760E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932E2"/>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15257"/>
    <w:multiLevelType w:val="hybridMultilevel"/>
    <w:tmpl w:val="6CEC2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15DB9"/>
    <w:multiLevelType w:val="hybridMultilevel"/>
    <w:tmpl w:val="66D683F4"/>
    <w:lvl w:ilvl="0" w:tplc="879AB2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173B6"/>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652E5"/>
    <w:multiLevelType w:val="hybridMultilevel"/>
    <w:tmpl w:val="6CEC2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07B37"/>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F3255"/>
    <w:multiLevelType w:val="hybridMultilevel"/>
    <w:tmpl w:val="3CFA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DD69D2"/>
    <w:multiLevelType w:val="hybridMultilevel"/>
    <w:tmpl w:val="73E46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A12CE"/>
    <w:multiLevelType w:val="hybridMultilevel"/>
    <w:tmpl w:val="3CFA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D26C5F"/>
    <w:multiLevelType w:val="hybridMultilevel"/>
    <w:tmpl w:val="7AFCA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96F51"/>
    <w:multiLevelType w:val="hybridMultilevel"/>
    <w:tmpl w:val="D1F07684"/>
    <w:lvl w:ilvl="0" w:tplc="1792C0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103CF"/>
    <w:multiLevelType w:val="hybridMultilevel"/>
    <w:tmpl w:val="4D621912"/>
    <w:lvl w:ilvl="0" w:tplc="8BEA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F24207"/>
    <w:multiLevelType w:val="hybridMultilevel"/>
    <w:tmpl w:val="98F44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91681"/>
    <w:multiLevelType w:val="hybridMultilevel"/>
    <w:tmpl w:val="29760E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7"/>
  </w:num>
  <w:num w:numId="4">
    <w:abstractNumId w:val="29"/>
  </w:num>
  <w:num w:numId="5">
    <w:abstractNumId w:val="7"/>
  </w:num>
  <w:num w:numId="6">
    <w:abstractNumId w:val="18"/>
  </w:num>
  <w:num w:numId="7">
    <w:abstractNumId w:val="3"/>
  </w:num>
  <w:num w:numId="8">
    <w:abstractNumId w:val="6"/>
  </w:num>
  <w:num w:numId="9">
    <w:abstractNumId w:val="0"/>
  </w:num>
  <w:num w:numId="10">
    <w:abstractNumId w:val="12"/>
  </w:num>
  <w:num w:numId="11">
    <w:abstractNumId w:val="19"/>
  </w:num>
  <w:num w:numId="12">
    <w:abstractNumId w:val="17"/>
  </w:num>
  <w:num w:numId="13">
    <w:abstractNumId w:val="28"/>
  </w:num>
  <w:num w:numId="14">
    <w:abstractNumId w:val="25"/>
  </w:num>
  <w:num w:numId="15">
    <w:abstractNumId w:val="2"/>
  </w:num>
  <w:num w:numId="16">
    <w:abstractNumId w:val="11"/>
  </w:num>
  <w:num w:numId="17">
    <w:abstractNumId w:val="20"/>
  </w:num>
  <w:num w:numId="18">
    <w:abstractNumId w:val="26"/>
  </w:num>
  <w:num w:numId="19">
    <w:abstractNumId w:val="8"/>
  </w:num>
  <w:num w:numId="20">
    <w:abstractNumId w:val="21"/>
  </w:num>
  <w:num w:numId="21">
    <w:abstractNumId w:val="9"/>
  </w:num>
  <w:num w:numId="22">
    <w:abstractNumId w:val="5"/>
  </w:num>
  <w:num w:numId="23">
    <w:abstractNumId w:val="14"/>
  </w:num>
  <w:num w:numId="24">
    <w:abstractNumId w:val="16"/>
  </w:num>
  <w:num w:numId="25">
    <w:abstractNumId w:val="1"/>
  </w:num>
  <w:num w:numId="26">
    <w:abstractNumId w:val="4"/>
  </w:num>
  <w:num w:numId="27">
    <w:abstractNumId w:val="23"/>
  </w:num>
  <w:num w:numId="28">
    <w:abstractNumId w:val="24"/>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F0"/>
    <w:rsid w:val="00073751"/>
    <w:rsid w:val="000C57DA"/>
    <w:rsid w:val="003050F0"/>
    <w:rsid w:val="00483374"/>
    <w:rsid w:val="004F2748"/>
    <w:rsid w:val="00713DAA"/>
    <w:rsid w:val="0084707B"/>
    <w:rsid w:val="008B358B"/>
    <w:rsid w:val="00B46CD9"/>
    <w:rsid w:val="00C45CB8"/>
    <w:rsid w:val="00E70567"/>
    <w:rsid w:val="00EC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F0"/>
  </w:style>
  <w:style w:type="paragraph" w:styleId="Heading1">
    <w:name w:val="heading 1"/>
    <w:basedOn w:val="Normal"/>
    <w:next w:val="Normal"/>
    <w:link w:val="Heading1Char"/>
    <w:uiPriority w:val="9"/>
    <w:qFormat/>
    <w:rsid w:val="003050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0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50F0"/>
    <w:pPr>
      <w:ind w:left="720"/>
      <w:contextualSpacing/>
    </w:pPr>
    <w:rPr>
      <w:rFonts w:eastAsiaTheme="minorEastAsia"/>
    </w:rPr>
  </w:style>
  <w:style w:type="character" w:styleId="CommentReference">
    <w:name w:val="annotation reference"/>
    <w:basedOn w:val="DefaultParagraphFont"/>
    <w:uiPriority w:val="99"/>
    <w:semiHidden/>
    <w:unhideWhenUsed/>
    <w:rsid w:val="003050F0"/>
    <w:rPr>
      <w:sz w:val="16"/>
      <w:szCs w:val="16"/>
    </w:rPr>
  </w:style>
  <w:style w:type="paragraph" w:styleId="CommentText">
    <w:name w:val="annotation text"/>
    <w:basedOn w:val="Normal"/>
    <w:link w:val="CommentTextChar"/>
    <w:uiPriority w:val="99"/>
    <w:semiHidden/>
    <w:unhideWhenUsed/>
    <w:rsid w:val="003050F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050F0"/>
    <w:rPr>
      <w:rFonts w:eastAsiaTheme="minorEastAsia"/>
      <w:sz w:val="20"/>
      <w:szCs w:val="20"/>
    </w:rPr>
  </w:style>
  <w:style w:type="character" w:styleId="Hyperlink">
    <w:name w:val="Hyperlink"/>
    <w:basedOn w:val="DefaultParagraphFont"/>
    <w:uiPriority w:val="99"/>
    <w:unhideWhenUsed/>
    <w:rsid w:val="003050F0"/>
    <w:rPr>
      <w:color w:val="0000FF" w:themeColor="hyperlink"/>
      <w:u w:val="single"/>
    </w:rPr>
  </w:style>
  <w:style w:type="paragraph" w:styleId="BalloonText">
    <w:name w:val="Balloon Text"/>
    <w:basedOn w:val="Normal"/>
    <w:link w:val="BalloonTextChar"/>
    <w:uiPriority w:val="99"/>
    <w:semiHidden/>
    <w:unhideWhenUsed/>
    <w:rsid w:val="0030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50F0"/>
    <w:rPr>
      <w:rFonts w:eastAsiaTheme="minorHAnsi"/>
      <w:b/>
      <w:bCs/>
    </w:rPr>
  </w:style>
  <w:style w:type="character" w:customStyle="1" w:styleId="CommentSubjectChar">
    <w:name w:val="Comment Subject Char"/>
    <w:basedOn w:val="CommentTextChar"/>
    <w:link w:val="CommentSubject"/>
    <w:uiPriority w:val="99"/>
    <w:semiHidden/>
    <w:rsid w:val="003050F0"/>
    <w:rPr>
      <w:rFonts w:eastAsiaTheme="minorEastAsia"/>
      <w:b/>
      <w:bCs/>
      <w:sz w:val="20"/>
      <w:szCs w:val="20"/>
    </w:rPr>
  </w:style>
  <w:style w:type="character" w:styleId="FollowedHyperlink">
    <w:name w:val="FollowedHyperlink"/>
    <w:basedOn w:val="DefaultParagraphFont"/>
    <w:uiPriority w:val="99"/>
    <w:semiHidden/>
    <w:unhideWhenUsed/>
    <w:rsid w:val="003050F0"/>
    <w:rPr>
      <w:color w:val="800080" w:themeColor="followedHyperlink"/>
      <w:u w:val="single"/>
    </w:rPr>
  </w:style>
  <w:style w:type="paragraph" w:styleId="Header">
    <w:name w:val="header"/>
    <w:basedOn w:val="Normal"/>
    <w:link w:val="HeaderChar"/>
    <w:uiPriority w:val="99"/>
    <w:unhideWhenUsed/>
    <w:rsid w:val="0030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F0"/>
  </w:style>
  <w:style w:type="paragraph" w:styleId="Footer">
    <w:name w:val="footer"/>
    <w:basedOn w:val="Normal"/>
    <w:link w:val="FooterChar"/>
    <w:uiPriority w:val="99"/>
    <w:unhideWhenUsed/>
    <w:rsid w:val="0030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F0"/>
  </w:style>
  <w:style w:type="paragraph" w:styleId="FootnoteText">
    <w:name w:val="footnote text"/>
    <w:basedOn w:val="Normal"/>
    <w:link w:val="FootnoteTextChar"/>
    <w:uiPriority w:val="99"/>
    <w:semiHidden/>
    <w:unhideWhenUsed/>
    <w:rsid w:val="00305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0F0"/>
    <w:rPr>
      <w:sz w:val="20"/>
      <w:szCs w:val="20"/>
    </w:rPr>
  </w:style>
  <w:style w:type="character" w:styleId="FootnoteReference">
    <w:name w:val="footnote reference"/>
    <w:basedOn w:val="DefaultParagraphFont"/>
    <w:uiPriority w:val="99"/>
    <w:semiHidden/>
    <w:unhideWhenUsed/>
    <w:rsid w:val="003050F0"/>
    <w:rPr>
      <w:vertAlign w:val="superscript"/>
    </w:rPr>
  </w:style>
  <w:style w:type="paragraph" w:styleId="NoSpacing">
    <w:name w:val="No Spacing"/>
    <w:link w:val="NoSpacingChar"/>
    <w:uiPriority w:val="1"/>
    <w:qFormat/>
    <w:rsid w:val="003050F0"/>
    <w:pPr>
      <w:spacing w:after="0" w:line="240" w:lineRule="auto"/>
    </w:pPr>
  </w:style>
  <w:style w:type="character" w:customStyle="1" w:styleId="NoSpacingChar">
    <w:name w:val="No Spacing Char"/>
    <w:basedOn w:val="DefaultParagraphFont"/>
    <w:link w:val="NoSpacing"/>
    <w:uiPriority w:val="1"/>
    <w:rsid w:val="003050F0"/>
  </w:style>
  <w:style w:type="table" w:styleId="ColorfulList-Accent3">
    <w:name w:val="Colorful List Accent 3"/>
    <w:basedOn w:val="TableNormal"/>
    <w:uiPriority w:val="72"/>
    <w:rsid w:val="003050F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Revision">
    <w:name w:val="Revision"/>
    <w:hidden/>
    <w:uiPriority w:val="99"/>
    <w:semiHidden/>
    <w:rsid w:val="003050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F0"/>
  </w:style>
  <w:style w:type="paragraph" w:styleId="Heading1">
    <w:name w:val="heading 1"/>
    <w:basedOn w:val="Normal"/>
    <w:next w:val="Normal"/>
    <w:link w:val="Heading1Char"/>
    <w:uiPriority w:val="9"/>
    <w:qFormat/>
    <w:rsid w:val="003050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0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50F0"/>
    <w:pPr>
      <w:ind w:left="720"/>
      <w:contextualSpacing/>
    </w:pPr>
    <w:rPr>
      <w:rFonts w:eastAsiaTheme="minorEastAsia"/>
    </w:rPr>
  </w:style>
  <w:style w:type="character" w:styleId="CommentReference">
    <w:name w:val="annotation reference"/>
    <w:basedOn w:val="DefaultParagraphFont"/>
    <w:uiPriority w:val="99"/>
    <w:semiHidden/>
    <w:unhideWhenUsed/>
    <w:rsid w:val="003050F0"/>
    <w:rPr>
      <w:sz w:val="16"/>
      <w:szCs w:val="16"/>
    </w:rPr>
  </w:style>
  <w:style w:type="paragraph" w:styleId="CommentText">
    <w:name w:val="annotation text"/>
    <w:basedOn w:val="Normal"/>
    <w:link w:val="CommentTextChar"/>
    <w:uiPriority w:val="99"/>
    <w:semiHidden/>
    <w:unhideWhenUsed/>
    <w:rsid w:val="003050F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050F0"/>
    <w:rPr>
      <w:rFonts w:eastAsiaTheme="minorEastAsia"/>
      <w:sz w:val="20"/>
      <w:szCs w:val="20"/>
    </w:rPr>
  </w:style>
  <w:style w:type="character" w:styleId="Hyperlink">
    <w:name w:val="Hyperlink"/>
    <w:basedOn w:val="DefaultParagraphFont"/>
    <w:uiPriority w:val="99"/>
    <w:unhideWhenUsed/>
    <w:rsid w:val="003050F0"/>
    <w:rPr>
      <w:color w:val="0000FF" w:themeColor="hyperlink"/>
      <w:u w:val="single"/>
    </w:rPr>
  </w:style>
  <w:style w:type="paragraph" w:styleId="BalloonText">
    <w:name w:val="Balloon Text"/>
    <w:basedOn w:val="Normal"/>
    <w:link w:val="BalloonTextChar"/>
    <w:uiPriority w:val="99"/>
    <w:semiHidden/>
    <w:unhideWhenUsed/>
    <w:rsid w:val="0030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50F0"/>
    <w:rPr>
      <w:rFonts w:eastAsiaTheme="minorHAnsi"/>
      <w:b/>
      <w:bCs/>
    </w:rPr>
  </w:style>
  <w:style w:type="character" w:customStyle="1" w:styleId="CommentSubjectChar">
    <w:name w:val="Comment Subject Char"/>
    <w:basedOn w:val="CommentTextChar"/>
    <w:link w:val="CommentSubject"/>
    <w:uiPriority w:val="99"/>
    <w:semiHidden/>
    <w:rsid w:val="003050F0"/>
    <w:rPr>
      <w:rFonts w:eastAsiaTheme="minorEastAsia"/>
      <w:b/>
      <w:bCs/>
      <w:sz w:val="20"/>
      <w:szCs w:val="20"/>
    </w:rPr>
  </w:style>
  <w:style w:type="character" w:styleId="FollowedHyperlink">
    <w:name w:val="FollowedHyperlink"/>
    <w:basedOn w:val="DefaultParagraphFont"/>
    <w:uiPriority w:val="99"/>
    <w:semiHidden/>
    <w:unhideWhenUsed/>
    <w:rsid w:val="003050F0"/>
    <w:rPr>
      <w:color w:val="800080" w:themeColor="followedHyperlink"/>
      <w:u w:val="single"/>
    </w:rPr>
  </w:style>
  <w:style w:type="paragraph" w:styleId="Header">
    <w:name w:val="header"/>
    <w:basedOn w:val="Normal"/>
    <w:link w:val="HeaderChar"/>
    <w:uiPriority w:val="99"/>
    <w:unhideWhenUsed/>
    <w:rsid w:val="0030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F0"/>
  </w:style>
  <w:style w:type="paragraph" w:styleId="Footer">
    <w:name w:val="footer"/>
    <w:basedOn w:val="Normal"/>
    <w:link w:val="FooterChar"/>
    <w:uiPriority w:val="99"/>
    <w:unhideWhenUsed/>
    <w:rsid w:val="0030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F0"/>
  </w:style>
  <w:style w:type="paragraph" w:styleId="FootnoteText">
    <w:name w:val="footnote text"/>
    <w:basedOn w:val="Normal"/>
    <w:link w:val="FootnoteTextChar"/>
    <w:uiPriority w:val="99"/>
    <w:semiHidden/>
    <w:unhideWhenUsed/>
    <w:rsid w:val="00305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0F0"/>
    <w:rPr>
      <w:sz w:val="20"/>
      <w:szCs w:val="20"/>
    </w:rPr>
  </w:style>
  <w:style w:type="character" w:styleId="FootnoteReference">
    <w:name w:val="footnote reference"/>
    <w:basedOn w:val="DefaultParagraphFont"/>
    <w:uiPriority w:val="99"/>
    <w:semiHidden/>
    <w:unhideWhenUsed/>
    <w:rsid w:val="003050F0"/>
    <w:rPr>
      <w:vertAlign w:val="superscript"/>
    </w:rPr>
  </w:style>
  <w:style w:type="paragraph" w:styleId="NoSpacing">
    <w:name w:val="No Spacing"/>
    <w:link w:val="NoSpacingChar"/>
    <w:uiPriority w:val="1"/>
    <w:qFormat/>
    <w:rsid w:val="003050F0"/>
    <w:pPr>
      <w:spacing w:after="0" w:line="240" w:lineRule="auto"/>
    </w:pPr>
  </w:style>
  <w:style w:type="character" w:customStyle="1" w:styleId="NoSpacingChar">
    <w:name w:val="No Spacing Char"/>
    <w:basedOn w:val="DefaultParagraphFont"/>
    <w:link w:val="NoSpacing"/>
    <w:uiPriority w:val="1"/>
    <w:rsid w:val="003050F0"/>
  </w:style>
  <w:style w:type="table" w:styleId="ColorfulList-Accent3">
    <w:name w:val="Colorful List Accent 3"/>
    <w:basedOn w:val="TableNormal"/>
    <w:uiPriority w:val="72"/>
    <w:rsid w:val="003050F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Revision">
    <w:name w:val="Revision"/>
    <w:hidden/>
    <w:uiPriority w:val="99"/>
    <w:semiHidden/>
    <w:rsid w:val="00305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Chu</dc:creator>
  <cp:lastModifiedBy>Candace Chu</cp:lastModifiedBy>
  <cp:revision>5</cp:revision>
  <dcterms:created xsi:type="dcterms:W3CDTF">2016-06-08T00:47:00Z</dcterms:created>
  <dcterms:modified xsi:type="dcterms:W3CDTF">2016-06-15T20:41:00Z</dcterms:modified>
</cp:coreProperties>
</file>